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6B56" w14:textId="77777777" w:rsidR="00D401F0" w:rsidRDefault="00D401F0" w:rsidP="00D401F0">
      <w:pPr>
        <w:rPr>
          <w:rFonts w:asciiTheme="minorHAnsi" w:hAnsiTheme="minorHAnsi" w:cs="Arial"/>
          <w:b/>
          <w:color w:val="000000" w:themeColor="text1"/>
          <w:sz w:val="28"/>
          <w:szCs w:val="28"/>
        </w:rPr>
      </w:pPr>
    </w:p>
    <w:p w14:paraId="1A73B39C" w14:textId="77777777" w:rsidR="00D401F0" w:rsidRDefault="00D401F0" w:rsidP="00D401F0">
      <w:pPr>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Manchester Vocational and Learning Academy</w:t>
      </w:r>
    </w:p>
    <w:p w14:paraId="63BE3AC4" w14:textId="2D242606" w:rsidR="00D401F0" w:rsidRPr="00D401F0" w:rsidRDefault="00D401F0" w:rsidP="00D401F0">
      <w:pPr>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Curriculum Plan</w:t>
      </w:r>
      <w:r w:rsidR="00B0404C">
        <w:rPr>
          <w:rFonts w:asciiTheme="minorHAnsi" w:hAnsiTheme="minorHAnsi" w:cs="Arial"/>
          <w:b/>
          <w:color w:val="000000" w:themeColor="text1"/>
          <w:sz w:val="28"/>
          <w:szCs w:val="28"/>
        </w:rPr>
        <w:t xml:space="preserve"> 202</w:t>
      </w:r>
      <w:r w:rsidR="00B47751">
        <w:rPr>
          <w:rFonts w:asciiTheme="minorHAnsi" w:hAnsiTheme="minorHAnsi" w:cs="Arial"/>
          <w:b/>
          <w:color w:val="000000" w:themeColor="text1"/>
          <w:sz w:val="28"/>
          <w:szCs w:val="28"/>
        </w:rPr>
        <w:t>4-2025</w:t>
      </w:r>
    </w:p>
    <w:p w14:paraId="13E15BE7" w14:textId="77777777" w:rsidR="00D401F0" w:rsidRPr="00D401F0" w:rsidRDefault="00D401F0" w:rsidP="00D401F0">
      <w:pPr>
        <w:rPr>
          <w:rFonts w:asciiTheme="minorHAnsi" w:hAnsiTheme="minorHAnsi" w:cs="Arial"/>
          <w:b/>
          <w:color w:val="000000" w:themeColor="text1"/>
          <w:sz w:val="28"/>
          <w:szCs w:val="28"/>
        </w:rPr>
      </w:pPr>
    </w:p>
    <w:p w14:paraId="478F7992" w14:textId="77777777" w:rsidR="00D401F0" w:rsidRPr="004A0BF7" w:rsidRDefault="00D401F0" w:rsidP="00D401F0">
      <w:pPr>
        <w:rPr>
          <w:rFonts w:asciiTheme="minorHAnsi" w:hAnsiTheme="minorHAnsi" w:cs="Arial"/>
          <w:b/>
          <w:color w:val="000000" w:themeColor="text1"/>
        </w:rPr>
      </w:pPr>
      <w:r w:rsidRPr="004A0BF7">
        <w:rPr>
          <w:rFonts w:asciiTheme="minorHAnsi" w:hAnsiTheme="minorHAnsi" w:cs="Arial"/>
          <w:b/>
          <w:color w:val="000000" w:themeColor="text1"/>
        </w:rPr>
        <w:t>Mission Statement</w:t>
      </w:r>
    </w:p>
    <w:p w14:paraId="0057C871" w14:textId="77777777" w:rsidR="00D401F0" w:rsidRPr="00D401F0" w:rsidRDefault="00D401F0" w:rsidP="00D401F0">
      <w:pPr>
        <w:jc w:val="both"/>
        <w:rPr>
          <w:rFonts w:asciiTheme="minorHAnsi" w:hAnsiTheme="minorHAnsi" w:cs="Arial"/>
          <w:color w:val="000000" w:themeColor="text1"/>
          <w:szCs w:val="28"/>
        </w:rPr>
      </w:pPr>
      <w:r>
        <w:rPr>
          <w:rFonts w:asciiTheme="minorHAnsi" w:hAnsiTheme="minorHAnsi" w:cs="Arial"/>
          <w:color w:val="000000" w:themeColor="text1"/>
          <w:szCs w:val="28"/>
        </w:rPr>
        <w:t>Manchester Vocational and Learning Academy (MVLA)</w:t>
      </w:r>
      <w:r w:rsidRPr="00D401F0">
        <w:rPr>
          <w:rFonts w:asciiTheme="minorHAnsi" w:hAnsiTheme="minorHAnsi" w:cs="Arial"/>
          <w:color w:val="000000" w:themeColor="text1"/>
          <w:szCs w:val="28"/>
        </w:rPr>
        <w:t xml:space="preserve"> recognises that each child is an individual. We provide a nurturing, safe and stimulating environment for our learners, </w:t>
      </w:r>
      <w:r>
        <w:rPr>
          <w:rFonts w:asciiTheme="minorHAnsi" w:hAnsiTheme="minorHAnsi" w:cs="Arial"/>
          <w:color w:val="000000" w:themeColor="text1"/>
          <w:szCs w:val="28"/>
        </w:rPr>
        <w:t>to achieve their full potential -</w:t>
      </w:r>
      <w:r w:rsidRPr="00D401F0">
        <w:rPr>
          <w:rFonts w:asciiTheme="minorHAnsi" w:hAnsiTheme="minorHAnsi" w:cs="Arial"/>
          <w:color w:val="000000" w:themeColor="text1"/>
          <w:szCs w:val="28"/>
        </w:rPr>
        <w:t xml:space="preserve"> educationally, socially and emotionally.</w:t>
      </w:r>
    </w:p>
    <w:p w14:paraId="42B149B4" w14:textId="77777777" w:rsidR="00D401F0" w:rsidRPr="00D401F0" w:rsidRDefault="00D401F0" w:rsidP="00D401F0">
      <w:pPr>
        <w:jc w:val="both"/>
        <w:rPr>
          <w:rFonts w:asciiTheme="minorHAnsi" w:hAnsiTheme="minorHAnsi" w:cs="Arial"/>
          <w:color w:val="000000" w:themeColor="text1"/>
          <w:szCs w:val="28"/>
        </w:rPr>
      </w:pPr>
    </w:p>
    <w:p w14:paraId="26655024" w14:textId="77777777" w:rsidR="00D401F0" w:rsidRPr="00D401F0" w:rsidRDefault="00D401F0" w:rsidP="00D401F0">
      <w:pPr>
        <w:jc w:val="both"/>
        <w:rPr>
          <w:rFonts w:asciiTheme="minorHAnsi" w:hAnsiTheme="minorHAnsi" w:cs="Arial"/>
          <w:b/>
          <w:color w:val="000000" w:themeColor="text1"/>
          <w:szCs w:val="28"/>
        </w:rPr>
      </w:pPr>
      <w:r>
        <w:rPr>
          <w:rFonts w:asciiTheme="minorHAnsi" w:hAnsiTheme="minorHAnsi" w:cs="Arial"/>
          <w:b/>
          <w:color w:val="000000" w:themeColor="text1"/>
          <w:szCs w:val="28"/>
        </w:rPr>
        <w:t>Vision</w:t>
      </w:r>
    </w:p>
    <w:p w14:paraId="45029D2D" w14:textId="77777777" w:rsidR="00D401F0" w:rsidRPr="00D401F0" w:rsidRDefault="00D401F0" w:rsidP="00D401F0">
      <w:pPr>
        <w:jc w:val="both"/>
        <w:rPr>
          <w:rFonts w:asciiTheme="minorHAnsi" w:hAnsiTheme="minorHAnsi" w:cs="Arial"/>
          <w:color w:val="000000" w:themeColor="text1"/>
          <w:szCs w:val="28"/>
        </w:rPr>
      </w:pPr>
      <w:r w:rsidRPr="00D401F0">
        <w:rPr>
          <w:rFonts w:asciiTheme="minorHAnsi" w:hAnsiTheme="minorHAnsi" w:cs="Arial"/>
          <w:color w:val="000000" w:themeColor="text1"/>
          <w:szCs w:val="28"/>
        </w:rPr>
        <w:t>At MVLA our students w</w:t>
      </w:r>
      <w:r>
        <w:rPr>
          <w:rFonts w:asciiTheme="minorHAnsi" w:hAnsiTheme="minorHAnsi" w:cs="Arial"/>
          <w:color w:val="000000" w:themeColor="text1"/>
          <w:szCs w:val="28"/>
        </w:rPr>
        <w:t>ill learn to develop their self-</w:t>
      </w:r>
      <w:r w:rsidRPr="00D401F0">
        <w:rPr>
          <w:rFonts w:asciiTheme="minorHAnsi" w:hAnsiTheme="minorHAnsi" w:cs="Arial"/>
          <w:color w:val="000000" w:themeColor="text1"/>
          <w:szCs w:val="28"/>
        </w:rPr>
        <w:t>esteem and become confident individuals. We will create and provide various opportunities for pupils to achieve their goals. Pupils will be able to access an inclusive curriculum, so that they can develop and progress socially, emotionally and academically. We aim to work in partnership with schools, parents/ carers and other professionals.</w:t>
      </w:r>
      <w:r>
        <w:rPr>
          <w:rFonts w:asciiTheme="minorHAnsi" w:hAnsiTheme="minorHAnsi" w:cs="Arial"/>
          <w:color w:val="000000" w:themeColor="text1"/>
          <w:szCs w:val="28"/>
        </w:rPr>
        <w:t xml:space="preserve"> It is our intention that as many students will return to mainstream schooling as possible and that this will be achieved as quickly as possible.</w:t>
      </w:r>
    </w:p>
    <w:p w14:paraId="1054A1DD" w14:textId="77777777" w:rsidR="00D401F0" w:rsidRPr="00D401F0" w:rsidRDefault="00D401F0" w:rsidP="00D401F0">
      <w:pPr>
        <w:jc w:val="both"/>
        <w:rPr>
          <w:rFonts w:asciiTheme="minorHAnsi" w:hAnsiTheme="minorHAnsi" w:cs="Arial"/>
          <w:color w:val="000000" w:themeColor="text1"/>
          <w:sz w:val="28"/>
          <w:szCs w:val="28"/>
        </w:rPr>
      </w:pPr>
    </w:p>
    <w:p w14:paraId="19D25EF3" w14:textId="3587AC5E" w:rsidR="00D401F0" w:rsidRPr="00D401F0" w:rsidRDefault="00D401F0" w:rsidP="00D401F0">
      <w:pPr>
        <w:jc w:val="both"/>
        <w:rPr>
          <w:rFonts w:asciiTheme="minorHAnsi" w:hAnsiTheme="minorHAnsi" w:cs="Arial"/>
          <w:color w:val="000000" w:themeColor="text1"/>
        </w:rPr>
      </w:pPr>
      <w:r w:rsidRPr="00D401F0">
        <w:rPr>
          <w:rFonts w:asciiTheme="minorHAnsi" w:hAnsiTheme="minorHAnsi" w:cs="Arial"/>
          <w:color w:val="000000" w:themeColor="text1"/>
        </w:rPr>
        <w:t xml:space="preserve">The MVLA </w:t>
      </w:r>
      <w:r>
        <w:rPr>
          <w:rFonts w:asciiTheme="minorHAnsi" w:hAnsiTheme="minorHAnsi" w:cs="Arial"/>
          <w:color w:val="000000" w:themeColor="text1"/>
        </w:rPr>
        <w:t>Curriculum Plan is</w:t>
      </w:r>
      <w:r w:rsidRPr="00D401F0">
        <w:rPr>
          <w:rFonts w:asciiTheme="minorHAnsi" w:hAnsiTheme="minorHAnsi" w:cs="Arial"/>
          <w:color w:val="000000" w:themeColor="text1"/>
        </w:rPr>
        <w:t xml:space="preserve"> designed to provide effective learning opportunities for all pupils by setting suitable learning challenges and responding to diverse learning</w:t>
      </w:r>
      <w:r>
        <w:rPr>
          <w:rFonts w:asciiTheme="minorHAnsi" w:hAnsiTheme="minorHAnsi" w:cs="Arial"/>
          <w:color w:val="000000" w:themeColor="text1"/>
        </w:rPr>
        <w:t xml:space="preserve"> needs.  It is a holistic approach</w:t>
      </w:r>
      <w:r w:rsidRPr="00D401F0">
        <w:rPr>
          <w:rFonts w:asciiTheme="minorHAnsi" w:hAnsiTheme="minorHAnsi" w:cs="Arial"/>
          <w:color w:val="000000" w:themeColor="text1"/>
        </w:rPr>
        <w:t xml:space="preserve">, which </w:t>
      </w:r>
      <w:r>
        <w:rPr>
          <w:rFonts w:asciiTheme="minorHAnsi" w:hAnsiTheme="minorHAnsi" w:cs="Arial"/>
          <w:color w:val="000000" w:themeColor="text1"/>
        </w:rPr>
        <w:t>aims</w:t>
      </w:r>
      <w:r w:rsidRPr="00D401F0">
        <w:rPr>
          <w:rFonts w:asciiTheme="minorHAnsi" w:hAnsiTheme="minorHAnsi" w:cs="Arial"/>
          <w:color w:val="000000" w:themeColor="text1"/>
        </w:rPr>
        <w:t xml:space="preserve"> to overcome potential barriers to learning.  It recognises the spiritual, moral and cultural factors which significantly affect pupils’ ability to learn and to achieve.  The essential aim is that pupils are supported in their personal, social and academic development in order that they can access and benefit from learning opportunities provided and be prepared for the world outside formal education.  To that end, Personal and Social Development are at the core of the educational provision at MVLA. </w:t>
      </w:r>
    </w:p>
    <w:p w14:paraId="36914494" w14:textId="77777777" w:rsidR="00D401F0" w:rsidRDefault="00D401F0" w:rsidP="00D401F0">
      <w:pPr>
        <w:jc w:val="both"/>
        <w:rPr>
          <w:rFonts w:asciiTheme="minorHAnsi" w:hAnsiTheme="minorHAnsi" w:cs="Arial"/>
          <w:b/>
          <w:color w:val="000000" w:themeColor="text1"/>
        </w:rPr>
      </w:pPr>
    </w:p>
    <w:p w14:paraId="7E00B35C" w14:textId="77777777" w:rsidR="00D401F0" w:rsidRPr="00D401F0" w:rsidRDefault="00D401F0" w:rsidP="00D401F0">
      <w:pPr>
        <w:jc w:val="both"/>
        <w:rPr>
          <w:rFonts w:asciiTheme="minorHAnsi" w:hAnsiTheme="minorHAnsi" w:cs="Arial"/>
          <w:b/>
          <w:color w:val="000000" w:themeColor="text1"/>
        </w:rPr>
      </w:pPr>
      <w:r w:rsidRPr="00D401F0">
        <w:rPr>
          <w:rFonts w:asciiTheme="minorHAnsi" w:hAnsiTheme="minorHAnsi" w:cs="Arial"/>
          <w:b/>
          <w:color w:val="000000" w:themeColor="text1"/>
        </w:rPr>
        <w:t>MVLAs</w:t>
      </w:r>
      <w:r>
        <w:rPr>
          <w:rFonts w:asciiTheme="minorHAnsi" w:hAnsiTheme="minorHAnsi" w:cs="Arial"/>
          <w:b/>
          <w:color w:val="000000" w:themeColor="text1"/>
        </w:rPr>
        <w:t xml:space="preserve"> aim is to:</w:t>
      </w:r>
    </w:p>
    <w:p w14:paraId="7BEDC934" w14:textId="77777777" w:rsidR="00D401F0" w:rsidRPr="00D401F0" w:rsidRDefault="00D401F0" w:rsidP="00D401F0">
      <w:pPr>
        <w:numPr>
          <w:ilvl w:val="0"/>
          <w:numId w:val="1"/>
        </w:numPr>
        <w:jc w:val="both"/>
        <w:rPr>
          <w:rFonts w:asciiTheme="minorHAnsi" w:hAnsiTheme="minorHAnsi" w:cs="Arial"/>
          <w:color w:val="000000" w:themeColor="text1"/>
        </w:rPr>
      </w:pPr>
      <w:r w:rsidRPr="00D401F0">
        <w:rPr>
          <w:rFonts w:asciiTheme="minorHAnsi" w:hAnsiTheme="minorHAnsi" w:cs="Arial"/>
          <w:color w:val="000000" w:themeColor="text1"/>
        </w:rPr>
        <w:t>To engage pupils and rais</w:t>
      </w:r>
      <w:r>
        <w:rPr>
          <w:rFonts w:asciiTheme="minorHAnsi" w:hAnsiTheme="minorHAnsi" w:cs="Arial"/>
          <w:color w:val="000000" w:themeColor="text1"/>
        </w:rPr>
        <w:t>e their self-</w:t>
      </w:r>
      <w:r w:rsidRPr="00D401F0">
        <w:rPr>
          <w:rFonts w:asciiTheme="minorHAnsi" w:hAnsiTheme="minorHAnsi" w:cs="Arial"/>
          <w:color w:val="000000" w:themeColor="text1"/>
        </w:rPr>
        <w:t>esteem.</w:t>
      </w:r>
    </w:p>
    <w:p w14:paraId="6C4CC899" w14:textId="77777777" w:rsidR="00D401F0" w:rsidRPr="00D401F0" w:rsidRDefault="00D401F0" w:rsidP="00D401F0">
      <w:pPr>
        <w:numPr>
          <w:ilvl w:val="0"/>
          <w:numId w:val="1"/>
        </w:numPr>
        <w:jc w:val="both"/>
        <w:rPr>
          <w:rFonts w:asciiTheme="minorHAnsi" w:hAnsiTheme="minorHAnsi" w:cs="Arial"/>
          <w:color w:val="000000" w:themeColor="text1"/>
        </w:rPr>
      </w:pPr>
      <w:r w:rsidRPr="00D401F0">
        <w:rPr>
          <w:rFonts w:asciiTheme="minorHAnsi" w:hAnsiTheme="minorHAnsi" w:cs="Arial"/>
          <w:color w:val="000000" w:themeColor="text1"/>
        </w:rPr>
        <w:t>To enable all pupils to have a positive experience of education.</w:t>
      </w:r>
    </w:p>
    <w:p w14:paraId="58B88766" w14:textId="77777777" w:rsidR="00D401F0" w:rsidRPr="00D401F0" w:rsidRDefault="00D401F0" w:rsidP="00D401F0">
      <w:pPr>
        <w:numPr>
          <w:ilvl w:val="0"/>
          <w:numId w:val="1"/>
        </w:numPr>
        <w:jc w:val="both"/>
        <w:rPr>
          <w:rFonts w:asciiTheme="minorHAnsi" w:hAnsiTheme="minorHAnsi" w:cs="Arial"/>
          <w:color w:val="000000" w:themeColor="text1"/>
        </w:rPr>
      </w:pPr>
      <w:r w:rsidRPr="00D401F0">
        <w:rPr>
          <w:rFonts w:asciiTheme="minorHAnsi" w:hAnsiTheme="minorHAnsi" w:cs="Arial"/>
          <w:color w:val="000000" w:themeColor="text1"/>
        </w:rPr>
        <w:t>To provide a broad range of curricular opportunities that cater for the interests, aptitudes and particular needs of pupils and ensure progression in learning.</w:t>
      </w:r>
    </w:p>
    <w:p w14:paraId="3A2F2A99" w14:textId="77777777" w:rsidR="00D401F0" w:rsidRDefault="00D401F0" w:rsidP="00D401F0">
      <w:pPr>
        <w:numPr>
          <w:ilvl w:val="0"/>
          <w:numId w:val="1"/>
        </w:numPr>
        <w:jc w:val="both"/>
        <w:rPr>
          <w:rFonts w:asciiTheme="minorHAnsi" w:hAnsiTheme="minorHAnsi" w:cs="Arial"/>
          <w:color w:val="000000" w:themeColor="text1"/>
        </w:rPr>
      </w:pPr>
      <w:r w:rsidRPr="00D401F0">
        <w:rPr>
          <w:rFonts w:asciiTheme="minorHAnsi" w:hAnsiTheme="minorHAnsi" w:cs="Arial"/>
          <w:color w:val="000000" w:themeColor="text1"/>
        </w:rPr>
        <w:t>To establish appropriate, coherent links across the curriculum and across both key stages.</w:t>
      </w:r>
    </w:p>
    <w:p w14:paraId="3E82018E" w14:textId="77777777" w:rsidR="00D401F0" w:rsidRPr="00D401F0" w:rsidRDefault="00D401F0" w:rsidP="00D401F0">
      <w:pPr>
        <w:numPr>
          <w:ilvl w:val="0"/>
          <w:numId w:val="1"/>
        </w:numPr>
        <w:jc w:val="both"/>
        <w:rPr>
          <w:rFonts w:asciiTheme="minorHAnsi" w:hAnsiTheme="minorHAnsi" w:cs="Arial"/>
          <w:color w:val="000000" w:themeColor="text1"/>
        </w:rPr>
      </w:pPr>
      <w:r>
        <w:rPr>
          <w:rFonts w:asciiTheme="minorHAnsi" w:hAnsiTheme="minorHAnsi" w:cs="Arial"/>
          <w:color w:val="000000" w:themeColor="text1"/>
        </w:rPr>
        <w:t>To ensure that as many students as possible return to a mainstream school placement, as rapidly as possible</w:t>
      </w:r>
    </w:p>
    <w:p w14:paraId="1C82737D" w14:textId="77777777" w:rsidR="00D401F0" w:rsidRPr="00D401F0" w:rsidRDefault="00D401F0" w:rsidP="00D401F0">
      <w:pPr>
        <w:numPr>
          <w:ilvl w:val="0"/>
          <w:numId w:val="1"/>
        </w:numPr>
        <w:jc w:val="both"/>
        <w:rPr>
          <w:rFonts w:asciiTheme="minorHAnsi" w:hAnsiTheme="minorHAnsi" w:cs="Arial"/>
          <w:color w:val="000000" w:themeColor="text1"/>
        </w:rPr>
      </w:pPr>
      <w:r w:rsidRPr="00D401F0">
        <w:rPr>
          <w:rFonts w:asciiTheme="minorHAnsi" w:hAnsiTheme="minorHAnsi" w:cs="Arial"/>
          <w:color w:val="000000" w:themeColor="text1"/>
        </w:rPr>
        <w:t>To ensure the curriculum meets the Aims of MVLA, transition and future opportunities.</w:t>
      </w:r>
    </w:p>
    <w:p w14:paraId="53954026" w14:textId="77777777" w:rsidR="00D401F0" w:rsidRPr="00D401F0" w:rsidRDefault="00D401F0" w:rsidP="00D401F0">
      <w:pPr>
        <w:jc w:val="both"/>
        <w:rPr>
          <w:rFonts w:asciiTheme="minorHAnsi" w:hAnsiTheme="minorHAnsi" w:cs="Arial"/>
          <w:color w:val="000000" w:themeColor="text1"/>
        </w:rPr>
      </w:pPr>
    </w:p>
    <w:p w14:paraId="1FCAE56C" w14:textId="29C76281" w:rsidR="00D401F0" w:rsidRPr="00D401F0" w:rsidRDefault="002924D0" w:rsidP="00D401F0">
      <w:pPr>
        <w:jc w:val="both"/>
        <w:rPr>
          <w:rFonts w:asciiTheme="minorHAnsi" w:hAnsiTheme="minorHAnsi" w:cs="Arial"/>
          <w:b/>
          <w:color w:val="000000" w:themeColor="text1"/>
        </w:rPr>
      </w:pPr>
      <w:r>
        <w:rPr>
          <w:rFonts w:asciiTheme="minorHAnsi" w:hAnsiTheme="minorHAnsi" w:cs="Arial"/>
          <w:b/>
          <w:color w:val="000000" w:themeColor="text1"/>
        </w:rPr>
        <w:t>Implementation:</w:t>
      </w:r>
    </w:p>
    <w:p w14:paraId="45D01E20" w14:textId="77777777" w:rsidR="00D401F0" w:rsidRP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t>Providing a broad and balanced curriculum, underpinned by</w:t>
      </w:r>
      <w:r>
        <w:rPr>
          <w:rFonts w:asciiTheme="minorHAnsi" w:hAnsiTheme="minorHAnsi" w:cs="Arial"/>
          <w:color w:val="000000" w:themeColor="text1"/>
        </w:rPr>
        <w:t xml:space="preserve"> personal development opportunities</w:t>
      </w:r>
      <w:r w:rsidRPr="00D401F0">
        <w:rPr>
          <w:rFonts w:asciiTheme="minorHAnsi" w:hAnsiTheme="minorHAnsi" w:cs="Arial"/>
          <w:color w:val="000000" w:themeColor="text1"/>
        </w:rPr>
        <w:t>, with content appropriate to meet diverse learning needs and statutory requirements.</w:t>
      </w:r>
    </w:p>
    <w:p w14:paraId="5C208CD0" w14:textId="77777777" w:rsidR="00D401F0" w:rsidRP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t>Maximising student achievement in all subjects regardless of gender, race</w:t>
      </w:r>
      <w:r>
        <w:rPr>
          <w:rFonts w:asciiTheme="minorHAnsi" w:hAnsiTheme="minorHAnsi" w:cs="Arial"/>
          <w:color w:val="000000" w:themeColor="text1"/>
        </w:rPr>
        <w:t>, background</w:t>
      </w:r>
      <w:r w:rsidRPr="00D401F0">
        <w:rPr>
          <w:rFonts w:asciiTheme="minorHAnsi" w:hAnsiTheme="minorHAnsi" w:cs="Arial"/>
          <w:color w:val="000000" w:themeColor="text1"/>
        </w:rPr>
        <w:t xml:space="preserve"> and ability by developing schemes of work which engage, motivate and challenge.</w:t>
      </w:r>
    </w:p>
    <w:p w14:paraId="67C6E393" w14:textId="77777777" w:rsidR="00D401F0" w:rsidRP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lastRenderedPageBreak/>
        <w:t xml:space="preserve">Providing </w:t>
      </w:r>
      <w:r>
        <w:rPr>
          <w:rFonts w:asciiTheme="minorHAnsi" w:hAnsiTheme="minorHAnsi" w:cs="Arial"/>
          <w:color w:val="000000" w:themeColor="text1"/>
        </w:rPr>
        <w:t>bespoke personalised support</w:t>
      </w:r>
      <w:r w:rsidRPr="00D401F0">
        <w:rPr>
          <w:rFonts w:asciiTheme="minorHAnsi" w:hAnsiTheme="minorHAnsi" w:cs="Arial"/>
          <w:color w:val="000000" w:themeColor="text1"/>
        </w:rPr>
        <w:t xml:space="preserve"> for each student to facilitate curriculum access and meet specific requirements.</w:t>
      </w:r>
    </w:p>
    <w:p w14:paraId="54155A57" w14:textId="77777777" w:rsidR="00D401F0" w:rsidRP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t>En</w:t>
      </w:r>
      <w:r>
        <w:rPr>
          <w:rFonts w:asciiTheme="minorHAnsi" w:hAnsiTheme="minorHAnsi" w:cs="Arial"/>
          <w:color w:val="000000" w:themeColor="text1"/>
        </w:rPr>
        <w:t>abling each pupil to raise self-</w:t>
      </w:r>
      <w:r w:rsidRPr="00D401F0">
        <w:rPr>
          <w:rFonts w:asciiTheme="minorHAnsi" w:hAnsiTheme="minorHAnsi" w:cs="Arial"/>
          <w:color w:val="000000" w:themeColor="text1"/>
        </w:rPr>
        <w:t>esteem and experience success in learning by the setting of suitable learning challenges.</w:t>
      </w:r>
    </w:p>
    <w:p w14:paraId="52379093" w14:textId="77777777" w:rsidR="00D401F0" w:rsidRP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t>Developing the relevant skills to become independent learners and effective members of society in order to reintegrate successfully into mainstream, special schools or college placements.</w:t>
      </w:r>
    </w:p>
    <w:p w14:paraId="38B2307E" w14:textId="77777777" w:rsidR="00D401F0" w:rsidRP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t>Developing an awareness in the students of how they learn and that these skills can be applied in all subject areas.</w:t>
      </w:r>
    </w:p>
    <w:p w14:paraId="26FB2A7E" w14:textId="77777777" w:rsidR="00D401F0" w:rsidRDefault="00D401F0" w:rsidP="00D401F0">
      <w:pPr>
        <w:numPr>
          <w:ilvl w:val="0"/>
          <w:numId w:val="2"/>
        </w:numPr>
        <w:jc w:val="both"/>
        <w:rPr>
          <w:rFonts w:asciiTheme="minorHAnsi" w:hAnsiTheme="minorHAnsi" w:cs="Arial"/>
          <w:color w:val="000000" w:themeColor="text1"/>
        </w:rPr>
      </w:pPr>
      <w:r w:rsidRPr="00D401F0">
        <w:rPr>
          <w:rFonts w:asciiTheme="minorHAnsi" w:hAnsiTheme="minorHAnsi" w:cs="Arial"/>
          <w:color w:val="000000" w:themeColor="text1"/>
        </w:rPr>
        <w:t>Creating an ethos in which the quality of teaching and learning is continually evaluated and improved.</w:t>
      </w:r>
    </w:p>
    <w:p w14:paraId="0C99D9A6" w14:textId="77777777" w:rsidR="00D401F0" w:rsidRPr="00D401F0" w:rsidRDefault="00D401F0" w:rsidP="00D401F0">
      <w:pPr>
        <w:jc w:val="both"/>
        <w:rPr>
          <w:rFonts w:asciiTheme="minorHAnsi" w:hAnsiTheme="minorHAnsi" w:cs="Arial"/>
          <w:color w:val="000000" w:themeColor="text1"/>
        </w:rPr>
      </w:pPr>
    </w:p>
    <w:p w14:paraId="053F7FCA" w14:textId="6B94D3B2" w:rsidR="00D401F0" w:rsidRPr="00D401F0" w:rsidRDefault="00D401F0" w:rsidP="00D401F0">
      <w:pPr>
        <w:jc w:val="both"/>
        <w:rPr>
          <w:rFonts w:asciiTheme="minorHAnsi" w:hAnsiTheme="minorHAnsi" w:cs="Arial"/>
          <w:color w:val="000000" w:themeColor="text1"/>
        </w:rPr>
      </w:pPr>
      <w:r w:rsidRPr="00D401F0">
        <w:rPr>
          <w:rFonts w:asciiTheme="minorHAnsi" w:hAnsiTheme="minorHAnsi" w:cs="Arial"/>
          <w:color w:val="000000" w:themeColor="text1"/>
        </w:rPr>
        <w:t xml:space="preserve">MVLA provides education for pupils out of mainstream education aged 11 -16. </w:t>
      </w:r>
      <w:proofErr w:type="gramStart"/>
      <w:r w:rsidRPr="00D401F0">
        <w:rPr>
          <w:rFonts w:asciiTheme="minorHAnsi" w:hAnsiTheme="minorHAnsi" w:cs="Arial"/>
          <w:color w:val="000000" w:themeColor="text1"/>
        </w:rPr>
        <w:t>In order to</w:t>
      </w:r>
      <w:proofErr w:type="gramEnd"/>
      <w:r w:rsidRPr="00D401F0">
        <w:rPr>
          <w:rFonts w:asciiTheme="minorHAnsi" w:hAnsiTheme="minorHAnsi" w:cs="Arial"/>
          <w:color w:val="000000" w:themeColor="text1"/>
        </w:rPr>
        <w:t xml:space="preserve"> be effective and successful in achieving our aims and targets, there has to be a flexible approach to curriculum delivery.  Account is taken of gaps in pupils’ learning resulting from missed or interrupted schooling and of the difficulties related to emotional or behavioural problems.  Age related programmes of study are not always appropriate.  For individual pupils to make progress it is sometimes necessary to select work from an earlier stage or later key stage.  The aim is for pupils to achieve as high a standard as possible.  The curriculum is delivered through well-structured, efficiently planned lessons</w:t>
      </w:r>
      <w:r w:rsidR="00D77243">
        <w:rPr>
          <w:rFonts w:asciiTheme="minorHAnsi" w:hAnsiTheme="minorHAnsi" w:cs="Arial"/>
          <w:color w:val="000000" w:themeColor="text1"/>
        </w:rPr>
        <w:t xml:space="preserve"> which are</w:t>
      </w:r>
      <w:r w:rsidRPr="00D401F0">
        <w:rPr>
          <w:rFonts w:asciiTheme="minorHAnsi" w:hAnsiTheme="minorHAnsi" w:cs="Arial"/>
          <w:color w:val="000000" w:themeColor="text1"/>
        </w:rPr>
        <w:t xml:space="preserve"> appropriately placed to suit individual needs.</w:t>
      </w:r>
    </w:p>
    <w:p w14:paraId="18A27657" w14:textId="77777777" w:rsidR="00D401F0" w:rsidRPr="00D401F0" w:rsidRDefault="00D401F0" w:rsidP="00D401F0">
      <w:pPr>
        <w:jc w:val="both"/>
        <w:rPr>
          <w:rFonts w:asciiTheme="minorHAnsi" w:hAnsiTheme="minorHAnsi" w:cs="Arial"/>
          <w:color w:val="000000" w:themeColor="text1"/>
        </w:rPr>
      </w:pPr>
    </w:p>
    <w:p w14:paraId="2BA2B5C2" w14:textId="683D02B8" w:rsidR="00D401F0" w:rsidRDefault="00D401F0" w:rsidP="00D401F0">
      <w:pPr>
        <w:jc w:val="both"/>
        <w:rPr>
          <w:rFonts w:asciiTheme="minorHAnsi" w:hAnsiTheme="minorHAnsi" w:cs="Arial"/>
          <w:color w:val="000000" w:themeColor="text1"/>
        </w:rPr>
      </w:pPr>
      <w:r w:rsidRPr="00D401F0">
        <w:rPr>
          <w:rFonts w:asciiTheme="minorHAnsi" w:hAnsiTheme="minorHAnsi" w:cs="Arial"/>
          <w:color w:val="000000" w:themeColor="text1"/>
        </w:rPr>
        <w:t>Tuition is delivered individually or in small groups.  Group tuition is full ti</w:t>
      </w:r>
      <w:r>
        <w:rPr>
          <w:rFonts w:asciiTheme="minorHAnsi" w:hAnsiTheme="minorHAnsi" w:cs="Arial"/>
          <w:color w:val="000000" w:themeColor="text1"/>
        </w:rPr>
        <w:t xml:space="preserve">me and provision is made for </w:t>
      </w:r>
      <w:r w:rsidR="00B0404C">
        <w:rPr>
          <w:rFonts w:asciiTheme="minorHAnsi" w:hAnsiTheme="minorHAnsi" w:cs="Arial"/>
          <w:color w:val="000000" w:themeColor="text1"/>
        </w:rPr>
        <w:t>1</w:t>
      </w:r>
      <w:r w:rsidR="008A224D">
        <w:rPr>
          <w:rFonts w:asciiTheme="minorHAnsi" w:hAnsiTheme="minorHAnsi" w:cs="Arial"/>
          <w:color w:val="000000" w:themeColor="text1"/>
        </w:rPr>
        <w:t>9</w:t>
      </w:r>
      <w:r w:rsidR="00B0404C">
        <w:rPr>
          <w:rFonts w:asciiTheme="minorHAnsi" w:hAnsiTheme="minorHAnsi" w:cs="Arial"/>
          <w:color w:val="000000" w:themeColor="text1"/>
        </w:rPr>
        <w:t xml:space="preserve"> hours and </w:t>
      </w:r>
      <w:r w:rsidR="008A224D">
        <w:rPr>
          <w:rFonts w:asciiTheme="minorHAnsi" w:hAnsiTheme="minorHAnsi" w:cs="Arial"/>
          <w:color w:val="000000" w:themeColor="text1"/>
        </w:rPr>
        <w:t>35</w:t>
      </w:r>
      <w:r w:rsidR="00B0404C">
        <w:rPr>
          <w:rFonts w:asciiTheme="minorHAnsi" w:hAnsiTheme="minorHAnsi" w:cs="Arial"/>
          <w:color w:val="000000" w:themeColor="text1"/>
        </w:rPr>
        <w:t xml:space="preserve"> minutes</w:t>
      </w:r>
      <w:r w:rsidRPr="00D401F0">
        <w:rPr>
          <w:rFonts w:asciiTheme="minorHAnsi" w:hAnsiTheme="minorHAnsi" w:cs="Arial"/>
          <w:color w:val="000000" w:themeColor="text1"/>
        </w:rPr>
        <w:t xml:space="preserve"> for</w:t>
      </w:r>
      <w:r w:rsidR="00B0404C">
        <w:rPr>
          <w:rFonts w:asciiTheme="minorHAnsi" w:hAnsiTheme="minorHAnsi" w:cs="Arial"/>
          <w:color w:val="000000" w:themeColor="text1"/>
        </w:rPr>
        <w:t xml:space="preserve"> all pupils</w:t>
      </w:r>
      <w:r w:rsidRPr="00D401F0">
        <w:rPr>
          <w:rFonts w:asciiTheme="minorHAnsi" w:hAnsiTheme="minorHAnsi" w:cs="Arial"/>
          <w:color w:val="000000" w:themeColor="text1"/>
        </w:rPr>
        <w:t xml:space="preserve"> key stage 3 and 4. Groups can be made up of pupils from different years and work is carefully planned to ensure that each one is w</w:t>
      </w:r>
      <w:r w:rsidR="009A2B7E">
        <w:rPr>
          <w:rFonts w:asciiTheme="minorHAnsi" w:hAnsiTheme="minorHAnsi" w:cs="Arial"/>
          <w:color w:val="000000" w:themeColor="text1"/>
        </w:rPr>
        <w:t>orking at an appropriate level.</w:t>
      </w:r>
      <w:r w:rsidRPr="00D401F0">
        <w:rPr>
          <w:rFonts w:asciiTheme="minorHAnsi" w:hAnsiTheme="minorHAnsi" w:cs="Arial"/>
          <w:color w:val="000000" w:themeColor="text1"/>
        </w:rPr>
        <w:t xml:space="preserve"> Our learners also have many opportunities to learn about important public services including, for example, the armed forces</w:t>
      </w:r>
      <w:r w:rsidR="00B0404C">
        <w:rPr>
          <w:rFonts w:asciiTheme="minorHAnsi" w:hAnsiTheme="minorHAnsi" w:cs="Arial"/>
          <w:color w:val="000000" w:themeColor="text1"/>
        </w:rPr>
        <w:t xml:space="preserve">, </w:t>
      </w:r>
      <w:r w:rsidRPr="00D401F0">
        <w:rPr>
          <w:rFonts w:asciiTheme="minorHAnsi" w:hAnsiTheme="minorHAnsi" w:cs="Arial"/>
          <w:color w:val="000000" w:themeColor="text1"/>
        </w:rPr>
        <w:t>the emergency services</w:t>
      </w:r>
      <w:r w:rsidR="00B0404C">
        <w:rPr>
          <w:rFonts w:asciiTheme="minorHAnsi" w:hAnsiTheme="minorHAnsi" w:cs="Arial"/>
          <w:color w:val="000000" w:themeColor="text1"/>
        </w:rPr>
        <w:t>,</w:t>
      </w:r>
      <w:r w:rsidRPr="00D401F0">
        <w:rPr>
          <w:rFonts w:asciiTheme="minorHAnsi" w:hAnsiTheme="minorHAnsi" w:cs="Arial"/>
          <w:color w:val="000000" w:themeColor="text1"/>
        </w:rPr>
        <w:t xml:space="preserve"> the voting system</w:t>
      </w:r>
      <w:r w:rsidR="00B0404C">
        <w:rPr>
          <w:rFonts w:asciiTheme="minorHAnsi" w:hAnsiTheme="minorHAnsi" w:cs="Arial"/>
          <w:color w:val="000000" w:themeColor="text1"/>
        </w:rPr>
        <w:t>,</w:t>
      </w:r>
      <w:r w:rsidRPr="00D401F0">
        <w:rPr>
          <w:rFonts w:asciiTheme="minorHAnsi" w:hAnsiTheme="minorHAnsi" w:cs="Arial"/>
          <w:color w:val="000000" w:themeColor="text1"/>
        </w:rPr>
        <w:t xml:space="preserve"> the welfare system</w:t>
      </w:r>
      <w:r w:rsidR="00B0404C">
        <w:rPr>
          <w:rFonts w:asciiTheme="minorHAnsi" w:hAnsiTheme="minorHAnsi" w:cs="Arial"/>
          <w:color w:val="000000" w:themeColor="text1"/>
        </w:rPr>
        <w:t>,</w:t>
      </w:r>
      <w:r w:rsidRPr="00D401F0">
        <w:rPr>
          <w:rFonts w:asciiTheme="minorHAnsi" w:hAnsiTheme="minorHAnsi" w:cs="Arial"/>
          <w:color w:val="000000" w:themeColor="text1"/>
        </w:rPr>
        <w:t xml:space="preserve"> how to get the most from the services available in our communities and a wide range of other services they will need to be familiar with, now and when they leave school. </w:t>
      </w:r>
    </w:p>
    <w:p w14:paraId="1C239843" w14:textId="77777777" w:rsidR="00D401F0" w:rsidRPr="0098491D" w:rsidRDefault="00D401F0" w:rsidP="00D401F0">
      <w:pPr>
        <w:jc w:val="both"/>
        <w:rPr>
          <w:rFonts w:asciiTheme="minorHAnsi" w:hAnsiTheme="minorHAnsi" w:cs="Arial"/>
          <w:color w:val="000000" w:themeColor="text1"/>
        </w:rPr>
      </w:pPr>
    </w:p>
    <w:p w14:paraId="19282240" w14:textId="4D752107" w:rsidR="0098491D" w:rsidRPr="0098491D" w:rsidRDefault="0098491D" w:rsidP="0098491D">
      <w:pPr>
        <w:rPr>
          <w:rFonts w:asciiTheme="minorHAnsi" w:hAnsiTheme="minorHAnsi"/>
        </w:rPr>
      </w:pPr>
      <w:r w:rsidRPr="0098491D">
        <w:rPr>
          <w:rFonts w:asciiTheme="minorHAnsi" w:hAnsiTheme="minorHAnsi"/>
        </w:rPr>
        <w:t xml:space="preserve">Students at Manchester Vocational and Learning Academy typically access the following provision although timings vary slightly on a </w:t>
      </w:r>
      <w:r w:rsidR="00162770" w:rsidRPr="0098491D">
        <w:rPr>
          <w:rFonts w:asciiTheme="minorHAnsi" w:hAnsiTheme="minorHAnsi"/>
        </w:rPr>
        <w:t>student-by-student</w:t>
      </w:r>
      <w:r w:rsidRPr="0098491D">
        <w:rPr>
          <w:rFonts w:asciiTheme="minorHAnsi" w:hAnsiTheme="minorHAnsi"/>
        </w:rPr>
        <w:t xml:space="preserve"> basis depending on year group and need</w:t>
      </w:r>
      <w:r w:rsidR="006E78B1">
        <w:rPr>
          <w:rFonts w:asciiTheme="minorHAnsi" w:hAnsiTheme="minorHAnsi"/>
        </w:rPr>
        <w:t>. A typical student timetable includes the following</w:t>
      </w:r>
    </w:p>
    <w:p w14:paraId="33B6A314" w14:textId="77777777" w:rsidR="0098491D" w:rsidRPr="0098491D" w:rsidRDefault="0098491D" w:rsidP="0098491D">
      <w:pPr>
        <w:rPr>
          <w:rFonts w:asciiTheme="minorHAnsi" w:hAnsiTheme="minorHAnsi"/>
        </w:rPr>
      </w:pPr>
    </w:p>
    <w:tbl>
      <w:tblPr>
        <w:tblStyle w:val="TableGrid"/>
        <w:tblW w:w="0" w:type="auto"/>
        <w:jc w:val="center"/>
        <w:tblLook w:val="04A0" w:firstRow="1" w:lastRow="0" w:firstColumn="1" w:lastColumn="0" w:noHBand="0" w:noVBand="1"/>
      </w:tblPr>
      <w:tblGrid>
        <w:gridCol w:w="3003"/>
        <w:gridCol w:w="3003"/>
      </w:tblGrid>
      <w:tr w:rsidR="006E78B1" w:rsidRPr="0098491D" w14:paraId="3E2EDEC6" w14:textId="77777777" w:rsidTr="006B2A3D">
        <w:trPr>
          <w:jc w:val="center"/>
        </w:trPr>
        <w:tc>
          <w:tcPr>
            <w:tcW w:w="3003" w:type="dxa"/>
          </w:tcPr>
          <w:p w14:paraId="009B0817" w14:textId="77777777" w:rsidR="006E78B1" w:rsidRPr="0098491D" w:rsidRDefault="006E78B1" w:rsidP="00A948C1">
            <w:pPr>
              <w:jc w:val="center"/>
              <w:rPr>
                <w:rFonts w:asciiTheme="minorHAnsi" w:hAnsiTheme="minorHAnsi"/>
                <w:b/>
              </w:rPr>
            </w:pPr>
            <w:r w:rsidRPr="0098491D">
              <w:rPr>
                <w:rFonts w:asciiTheme="minorHAnsi" w:hAnsiTheme="minorHAnsi"/>
                <w:b/>
              </w:rPr>
              <w:t>Subject</w:t>
            </w:r>
          </w:p>
        </w:tc>
        <w:tc>
          <w:tcPr>
            <w:tcW w:w="3003" w:type="dxa"/>
          </w:tcPr>
          <w:p w14:paraId="0FB992C2" w14:textId="203638CE" w:rsidR="006E78B1" w:rsidRPr="0098491D" w:rsidRDefault="006E78B1" w:rsidP="00A948C1">
            <w:pPr>
              <w:jc w:val="center"/>
              <w:rPr>
                <w:rFonts w:asciiTheme="minorHAnsi" w:hAnsiTheme="minorHAnsi"/>
                <w:b/>
              </w:rPr>
            </w:pPr>
            <w:r>
              <w:rPr>
                <w:rFonts w:asciiTheme="minorHAnsi" w:hAnsiTheme="minorHAnsi"/>
                <w:b/>
              </w:rPr>
              <w:t>Number of lessons</w:t>
            </w:r>
          </w:p>
        </w:tc>
      </w:tr>
      <w:tr w:rsidR="006E78B1" w:rsidRPr="0098491D" w14:paraId="3F6F0449" w14:textId="77777777" w:rsidTr="006B2A3D">
        <w:trPr>
          <w:jc w:val="center"/>
        </w:trPr>
        <w:tc>
          <w:tcPr>
            <w:tcW w:w="3003" w:type="dxa"/>
          </w:tcPr>
          <w:p w14:paraId="272529E6" w14:textId="77777777" w:rsidR="006E78B1" w:rsidRPr="0098491D" w:rsidRDefault="006E78B1" w:rsidP="00A948C1">
            <w:pPr>
              <w:rPr>
                <w:rFonts w:asciiTheme="minorHAnsi" w:hAnsiTheme="minorHAnsi"/>
              </w:rPr>
            </w:pPr>
            <w:r w:rsidRPr="0098491D">
              <w:rPr>
                <w:rFonts w:asciiTheme="minorHAnsi" w:hAnsiTheme="minorHAnsi"/>
              </w:rPr>
              <w:t>English (Language and Literature)</w:t>
            </w:r>
          </w:p>
        </w:tc>
        <w:tc>
          <w:tcPr>
            <w:tcW w:w="3003" w:type="dxa"/>
          </w:tcPr>
          <w:p w14:paraId="73DA5828" w14:textId="2FE9BA12" w:rsidR="006E78B1" w:rsidRDefault="006E78B1" w:rsidP="00A948C1">
            <w:pPr>
              <w:rPr>
                <w:rFonts w:asciiTheme="minorHAnsi" w:hAnsiTheme="minorHAnsi"/>
              </w:rPr>
            </w:pPr>
            <w:r>
              <w:rPr>
                <w:rFonts w:asciiTheme="minorHAnsi" w:hAnsiTheme="minorHAnsi"/>
              </w:rPr>
              <w:t>4</w:t>
            </w:r>
          </w:p>
        </w:tc>
      </w:tr>
      <w:tr w:rsidR="006E78B1" w:rsidRPr="0098491D" w14:paraId="19D39DBA" w14:textId="77777777" w:rsidTr="006B2A3D">
        <w:trPr>
          <w:jc w:val="center"/>
        </w:trPr>
        <w:tc>
          <w:tcPr>
            <w:tcW w:w="3003" w:type="dxa"/>
          </w:tcPr>
          <w:p w14:paraId="21042961" w14:textId="77777777" w:rsidR="006E78B1" w:rsidRPr="0098491D" w:rsidRDefault="006E78B1" w:rsidP="00A948C1">
            <w:pPr>
              <w:rPr>
                <w:rFonts w:asciiTheme="minorHAnsi" w:hAnsiTheme="minorHAnsi"/>
              </w:rPr>
            </w:pPr>
            <w:r w:rsidRPr="0098491D">
              <w:rPr>
                <w:rFonts w:asciiTheme="minorHAnsi" w:hAnsiTheme="minorHAnsi"/>
              </w:rPr>
              <w:t>Mathematics</w:t>
            </w:r>
          </w:p>
        </w:tc>
        <w:tc>
          <w:tcPr>
            <w:tcW w:w="3003" w:type="dxa"/>
          </w:tcPr>
          <w:p w14:paraId="107006FC" w14:textId="647CE38A" w:rsidR="006E78B1" w:rsidRDefault="006E78B1" w:rsidP="00A948C1">
            <w:pPr>
              <w:rPr>
                <w:rFonts w:asciiTheme="minorHAnsi" w:hAnsiTheme="minorHAnsi"/>
              </w:rPr>
            </w:pPr>
            <w:r>
              <w:rPr>
                <w:rFonts w:asciiTheme="minorHAnsi" w:hAnsiTheme="minorHAnsi"/>
              </w:rPr>
              <w:t>4</w:t>
            </w:r>
          </w:p>
        </w:tc>
      </w:tr>
      <w:tr w:rsidR="006E78B1" w:rsidRPr="0098491D" w14:paraId="1AC41260" w14:textId="77777777" w:rsidTr="006B2A3D">
        <w:trPr>
          <w:jc w:val="center"/>
        </w:trPr>
        <w:tc>
          <w:tcPr>
            <w:tcW w:w="3003" w:type="dxa"/>
          </w:tcPr>
          <w:p w14:paraId="66569A9F" w14:textId="77777777" w:rsidR="006E78B1" w:rsidRPr="0098491D" w:rsidRDefault="006E78B1" w:rsidP="00A948C1">
            <w:pPr>
              <w:rPr>
                <w:rFonts w:asciiTheme="minorHAnsi" w:hAnsiTheme="minorHAnsi"/>
              </w:rPr>
            </w:pPr>
            <w:r w:rsidRPr="0098491D">
              <w:rPr>
                <w:rFonts w:asciiTheme="minorHAnsi" w:hAnsiTheme="minorHAnsi"/>
              </w:rPr>
              <w:t>Science</w:t>
            </w:r>
          </w:p>
        </w:tc>
        <w:tc>
          <w:tcPr>
            <w:tcW w:w="3003" w:type="dxa"/>
          </w:tcPr>
          <w:p w14:paraId="0F7B53D9" w14:textId="290CA0AD" w:rsidR="006E78B1" w:rsidRDefault="006E78B1" w:rsidP="00A948C1">
            <w:pPr>
              <w:rPr>
                <w:rFonts w:asciiTheme="minorHAnsi" w:hAnsiTheme="minorHAnsi"/>
              </w:rPr>
            </w:pPr>
            <w:r>
              <w:rPr>
                <w:rFonts w:asciiTheme="minorHAnsi" w:hAnsiTheme="minorHAnsi"/>
              </w:rPr>
              <w:t>4</w:t>
            </w:r>
          </w:p>
        </w:tc>
      </w:tr>
      <w:tr w:rsidR="006E78B1" w:rsidRPr="0098491D" w14:paraId="2361928B" w14:textId="77777777" w:rsidTr="006B2A3D">
        <w:trPr>
          <w:jc w:val="center"/>
        </w:trPr>
        <w:tc>
          <w:tcPr>
            <w:tcW w:w="3003" w:type="dxa"/>
          </w:tcPr>
          <w:p w14:paraId="0F71A126" w14:textId="756C7EF4" w:rsidR="006E78B1" w:rsidRPr="0098491D" w:rsidRDefault="006E78B1" w:rsidP="00A948C1">
            <w:pPr>
              <w:rPr>
                <w:rFonts w:asciiTheme="minorHAnsi" w:hAnsiTheme="minorHAnsi"/>
              </w:rPr>
            </w:pPr>
            <w:r>
              <w:rPr>
                <w:rFonts w:asciiTheme="minorHAnsi" w:hAnsiTheme="minorHAnsi"/>
              </w:rPr>
              <w:t>Statistics</w:t>
            </w:r>
          </w:p>
        </w:tc>
        <w:tc>
          <w:tcPr>
            <w:tcW w:w="3003" w:type="dxa"/>
          </w:tcPr>
          <w:p w14:paraId="153FF610" w14:textId="5E4F4469" w:rsidR="006E78B1" w:rsidRDefault="006E78B1" w:rsidP="00A948C1">
            <w:pPr>
              <w:rPr>
                <w:rFonts w:asciiTheme="minorHAnsi" w:hAnsiTheme="minorHAnsi"/>
              </w:rPr>
            </w:pPr>
            <w:r>
              <w:rPr>
                <w:rFonts w:asciiTheme="minorHAnsi" w:hAnsiTheme="minorHAnsi"/>
              </w:rPr>
              <w:t>2</w:t>
            </w:r>
          </w:p>
        </w:tc>
      </w:tr>
      <w:tr w:rsidR="006E78B1" w:rsidRPr="0098491D" w14:paraId="49192162" w14:textId="77777777" w:rsidTr="006B2A3D">
        <w:trPr>
          <w:jc w:val="center"/>
        </w:trPr>
        <w:tc>
          <w:tcPr>
            <w:tcW w:w="3003" w:type="dxa"/>
          </w:tcPr>
          <w:p w14:paraId="6C71C524" w14:textId="4BC8D27D" w:rsidR="006E78B1" w:rsidRPr="0098491D" w:rsidRDefault="00D320E5" w:rsidP="00A948C1">
            <w:pPr>
              <w:rPr>
                <w:rFonts w:asciiTheme="minorHAnsi" w:hAnsiTheme="minorHAnsi"/>
              </w:rPr>
            </w:pPr>
            <w:r>
              <w:rPr>
                <w:rFonts w:asciiTheme="minorHAnsi" w:hAnsiTheme="minorHAnsi"/>
              </w:rPr>
              <w:t>History</w:t>
            </w:r>
          </w:p>
        </w:tc>
        <w:tc>
          <w:tcPr>
            <w:tcW w:w="3003" w:type="dxa"/>
          </w:tcPr>
          <w:p w14:paraId="52A0837B" w14:textId="22004E08" w:rsidR="006E78B1" w:rsidRDefault="006E78B1" w:rsidP="00A948C1">
            <w:pPr>
              <w:rPr>
                <w:rFonts w:asciiTheme="minorHAnsi" w:hAnsiTheme="minorHAnsi"/>
              </w:rPr>
            </w:pPr>
            <w:r>
              <w:rPr>
                <w:rFonts w:asciiTheme="minorHAnsi" w:hAnsiTheme="minorHAnsi"/>
              </w:rPr>
              <w:t>1</w:t>
            </w:r>
          </w:p>
        </w:tc>
      </w:tr>
      <w:tr w:rsidR="006E78B1" w:rsidRPr="0098491D" w14:paraId="72B444E4" w14:textId="77777777" w:rsidTr="006B2A3D">
        <w:trPr>
          <w:jc w:val="center"/>
        </w:trPr>
        <w:tc>
          <w:tcPr>
            <w:tcW w:w="3003" w:type="dxa"/>
          </w:tcPr>
          <w:p w14:paraId="6F01B3FB" w14:textId="393FCBDF" w:rsidR="006E78B1" w:rsidRPr="0098491D" w:rsidRDefault="006E78B1" w:rsidP="00632DC1">
            <w:pPr>
              <w:rPr>
                <w:rFonts w:asciiTheme="minorHAnsi" w:hAnsiTheme="minorHAnsi"/>
              </w:rPr>
            </w:pPr>
            <w:r>
              <w:rPr>
                <w:rFonts w:asciiTheme="minorHAnsi" w:hAnsiTheme="minorHAnsi"/>
              </w:rPr>
              <w:t>Citizenship/PSHE</w:t>
            </w:r>
          </w:p>
        </w:tc>
        <w:tc>
          <w:tcPr>
            <w:tcW w:w="3003" w:type="dxa"/>
          </w:tcPr>
          <w:p w14:paraId="3A6CEC83" w14:textId="41DC7EFD" w:rsidR="006E78B1" w:rsidRDefault="006E78B1" w:rsidP="00A948C1">
            <w:pPr>
              <w:rPr>
                <w:rFonts w:asciiTheme="minorHAnsi" w:hAnsiTheme="minorHAnsi"/>
              </w:rPr>
            </w:pPr>
            <w:r>
              <w:rPr>
                <w:rFonts w:asciiTheme="minorHAnsi" w:hAnsiTheme="minorHAnsi"/>
              </w:rPr>
              <w:t>3</w:t>
            </w:r>
          </w:p>
        </w:tc>
      </w:tr>
      <w:tr w:rsidR="006E78B1" w:rsidRPr="0098491D" w14:paraId="010573A4" w14:textId="77777777" w:rsidTr="006B2A3D">
        <w:trPr>
          <w:jc w:val="center"/>
        </w:trPr>
        <w:tc>
          <w:tcPr>
            <w:tcW w:w="3003" w:type="dxa"/>
          </w:tcPr>
          <w:p w14:paraId="1B0AC370" w14:textId="4931F913" w:rsidR="006E78B1" w:rsidRDefault="006E78B1" w:rsidP="00632DC1">
            <w:pPr>
              <w:rPr>
                <w:rFonts w:asciiTheme="minorHAnsi" w:hAnsiTheme="minorHAnsi"/>
              </w:rPr>
            </w:pPr>
            <w:r>
              <w:rPr>
                <w:rFonts w:asciiTheme="minorHAnsi" w:hAnsiTheme="minorHAnsi"/>
              </w:rPr>
              <w:t>Art/ creative learning</w:t>
            </w:r>
          </w:p>
        </w:tc>
        <w:tc>
          <w:tcPr>
            <w:tcW w:w="3003" w:type="dxa"/>
          </w:tcPr>
          <w:p w14:paraId="2621064F" w14:textId="6166DA95" w:rsidR="006E78B1" w:rsidRDefault="006E78B1" w:rsidP="00A948C1">
            <w:pPr>
              <w:rPr>
                <w:rFonts w:asciiTheme="minorHAnsi" w:hAnsiTheme="minorHAnsi"/>
              </w:rPr>
            </w:pPr>
            <w:r>
              <w:rPr>
                <w:rFonts w:asciiTheme="minorHAnsi" w:hAnsiTheme="minorHAnsi"/>
              </w:rPr>
              <w:t>1</w:t>
            </w:r>
          </w:p>
        </w:tc>
      </w:tr>
      <w:tr w:rsidR="006E78B1" w:rsidRPr="0098491D" w14:paraId="0B0E2155" w14:textId="77777777" w:rsidTr="006B2A3D">
        <w:trPr>
          <w:jc w:val="center"/>
        </w:trPr>
        <w:tc>
          <w:tcPr>
            <w:tcW w:w="3003" w:type="dxa"/>
          </w:tcPr>
          <w:p w14:paraId="4E3CDAFE" w14:textId="4EC23F19" w:rsidR="006E78B1" w:rsidRPr="0098491D" w:rsidRDefault="006E78B1" w:rsidP="00A948C1">
            <w:pPr>
              <w:rPr>
                <w:rFonts w:asciiTheme="minorHAnsi" w:hAnsiTheme="minorHAnsi"/>
              </w:rPr>
            </w:pPr>
            <w:r>
              <w:rPr>
                <w:rFonts w:asciiTheme="minorHAnsi" w:hAnsiTheme="minorHAnsi"/>
              </w:rPr>
              <w:t xml:space="preserve">Physical </w:t>
            </w:r>
            <w:r w:rsidR="00D320E5">
              <w:rPr>
                <w:rFonts w:asciiTheme="minorHAnsi" w:hAnsiTheme="minorHAnsi"/>
              </w:rPr>
              <w:t>Education</w:t>
            </w:r>
          </w:p>
        </w:tc>
        <w:tc>
          <w:tcPr>
            <w:tcW w:w="3003" w:type="dxa"/>
          </w:tcPr>
          <w:p w14:paraId="0F6AC229" w14:textId="1E73F410" w:rsidR="006E78B1" w:rsidRDefault="006E78B1" w:rsidP="00A948C1">
            <w:pPr>
              <w:rPr>
                <w:rFonts w:asciiTheme="minorHAnsi" w:hAnsiTheme="minorHAnsi"/>
              </w:rPr>
            </w:pPr>
            <w:r>
              <w:rPr>
                <w:rFonts w:asciiTheme="minorHAnsi" w:hAnsiTheme="minorHAnsi"/>
              </w:rPr>
              <w:t>1</w:t>
            </w:r>
          </w:p>
        </w:tc>
      </w:tr>
      <w:tr w:rsidR="00C47348" w:rsidRPr="0098491D" w14:paraId="2437C772" w14:textId="77777777" w:rsidTr="006B2A3D">
        <w:trPr>
          <w:jc w:val="center"/>
        </w:trPr>
        <w:tc>
          <w:tcPr>
            <w:tcW w:w="3003" w:type="dxa"/>
          </w:tcPr>
          <w:p w14:paraId="518F352C" w14:textId="6662E769" w:rsidR="00C47348" w:rsidRDefault="00C47348" w:rsidP="00A948C1">
            <w:pPr>
              <w:rPr>
                <w:rFonts w:asciiTheme="minorHAnsi" w:hAnsiTheme="minorHAnsi"/>
              </w:rPr>
            </w:pPr>
            <w:r>
              <w:rPr>
                <w:rFonts w:asciiTheme="minorHAnsi" w:hAnsiTheme="minorHAnsi"/>
              </w:rPr>
              <w:t>Daily discussions (tutor time)</w:t>
            </w:r>
          </w:p>
        </w:tc>
        <w:tc>
          <w:tcPr>
            <w:tcW w:w="3003" w:type="dxa"/>
          </w:tcPr>
          <w:p w14:paraId="7DF7BDC2" w14:textId="01393EC3" w:rsidR="00C47348" w:rsidRDefault="00C47348" w:rsidP="00A948C1">
            <w:pPr>
              <w:rPr>
                <w:rFonts w:asciiTheme="minorHAnsi" w:hAnsiTheme="minorHAnsi"/>
              </w:rPr>
            </w:pPr>
            <w:r>
              <w:rPr>
                <w:rFonts w:asciiTheme="minorHAnsi" w:hAnsiTheme="minorHAnsi"/>
              </w:rPr>
              <w:t xml:space="preserve">5 x </w:t>
            </w:r>
            <w:proofErr w:type="gramStart"/>
            <w:r>
              <w:rPr>
                <w:rFonts w:asciiTheme="minorHAnsi" w:hAnsiTheme="minorHAnsi"/>
              </w:rPr>
              <w:t>15 minute</w:t>
            </w:r>
            <w:proofErr w:type="gramEnd"/>
            <w:r>
              <w:rPr>
                <w:rFonts w:asciiTheme="minorHAnsi" w:hAnsiTheme="minorHAnsi"/>
              </w:rPr>
              <w:t xml:space="preserve"> sessions</w:t>
            </w:r>
          </w:p>
        </w:tc>
      </w:tr>
    </w:tbl>
    <w:p w14:paraId="79274F52" w14:textId="77777777" w:rsidR="00C47348" w:rsidRDefault="00C47348" w:rsidP="0098491D">
      <w:pPr>
        <w:rPr>
          <w:rFonts w:asciiTheme="minorHAnsi" w:hAnsiTheme="minorHAnsi"/>
        </w:rPr>
      </w:pPr>
    </w:p>
    <w:p w14:paraId="2FB8A76A" w14:textId="4DD25CE1" w:rsidR="006E78B1" w:rsidRDefault="00C47348" w:rsidP="0098491D">
      <w:pPr>
        <w:rPr>
          <w:rFonts w:asciiTheme="minorHAnsi" w:hAnsiTheme="minorHAnsi"/>
        </w:rPr>
      </w:pPr>
      <w:r>
        <w:rPr>
          <w:rFonts w:asciiTheme="minorHAnsi" w:hAnsiTheme="minorHAnsi"/>
        </w:rPr>
        <w:t xml:space="preserve">Lessons are 55 minutes each. Total teaching time is 19 hours and 35 minutes per week. </w:t>
      </w:r>
    </w:p>
    <w:p w14:paraId="5BCD6276" w14:textId="71472507" w:rsidR="00D77243" w:rsidRDefault="00D77243" w:rsidP="0098491D">
      <w:pPr>
        <w:rPr>
          <w:rFonts w:asciiTheme="minorHAnsi" w:hAnsiTheme="minorHAnsi"/>
        </w:rPr>
      </w:pPr>
    </w:p>
    <w:p w14:paraId="5164676A" w14:textId="3E343D94" w:rsidR="00D77243" w:rsidRDefault="00D77243" w:rsidP="0098491D">
      <w:pPr>
        <w:rPr>
          <w:rFonts w:asciiTheme="minorHAnsi" w:hAnsiTheme="minorHAnsi"/>
        </w:rPr>
      </w:pPr>
      <w:r>
        <w:rPr>
          <w:rFonts w:asciiTheme="minorHAnsi" w:hAnsiTheme="minorHAnsi"/>
        </w:rPr>
        <w:t xml:space="preserve">In addition, pupils </w:t>
      </w:r>
      <w:proofErr w:type="gramStart"/>
      <w:r>
        <w:rPr>
          <w:rFonts w:asciiTheme="minorHAnsi" w:hAnsiTheme="minorHAnsi"/>
        </w:rPr>
        <w:t>are able to</w:t>
      </w:r>
      <w:proofErr w:type="gramEnd"/>
      <w:r>
        <w:rPr>
          <w:rFonts w:asciiTheme="minorHAnsi" w:hAnsiTheme="minorHAnsi"/>
        </w:rPr>
        <w:t xml:space="preserve"> access a range of extra-curricular activities to supplement the core timetable</w:t>
      </w:r>
      <w:r w:rsidR="0074157E">
        <w:rPr>
          <w:rFonts w:asciiTheme="minorHAnsi" w:hAnsiTheme="minorHAnsi"/>
        </w:rPr>
        <w:t xml:space="preserve"> if they wish to do so</w:t>
      </w:r>
      <w:r>
        <w:rPr>
          <w:rFonts w:asciiTheme="minorHAnsi" w:hAnsiTheme="minorHAnsi"/>
        </w:rPr>
        <w:t>.</w:t>
      </w:r>
      <w:r>
        <w:rPr>
          <w:rFonts w:asciiTheme="minorHAnsi" w:hAnsiTheme="minorHAnsi"/>
        </w:rPr>
        <w:t xml:space="preserve"> These sessions take place either at lunchtime or after school.</w:t>
      </w:r>
      <w:r w:rsidR="008A224D">
        <w:rPr>
          <w:rFonts w:asciiTheme="minorHAnsi" w:hAnsiTheme="minorHAnsi"/>
        </w:rPr>
        <w:t xml:space="preserve"> Teaching staff in core subjects are available for an hour a day after school to deliver additional support sessions or revision sessions if required.</w:t>
      </w:r>
    </w:p>
    <w:p w14:paraId="3D706F99" w14:textId="77777777" w:rsidR="00A40B97" w:rsidRDefault="00A40B97" w:rsidP="00A40B97">
      <w:pPr>
        <w:rPr>
          <w:rFonts w:asciiTheme="minorHAnsi" w:hAnsiTheme="minorHAnsi"/>
        </w:rPr>
      </w:pPr>
    </w:p>
    <w:p w14:paraId="5506283E" w14:textId="5B805D8D" w:rsidR="00A40B97" w:rsidRDefault="00A40B97" w:rsidP="00A40B97">
      <w:pPr>
        <w:rPr>
          <w:rFonts w:asciiTheme="minorHAnsi" w:hAnsiTheme="minorHAnsi"/>
        </w:rPr>
      </w:pPr>
      <w:r w:rsidRPr="0098491D">
        <w:rPr>
          <w:rFonts w:asciiTheme="minorHAnsi" w:hAnsiTheme="minorHAnsi"/>
        </w:rPr>
        <w:t>Variations to th</w:t>
      </w:r>
      <w:r w:rsidR="00316258">
        <w:rPr>
          <w:rFonts w:asciiTheme="minorHAnsi" w:hAnsiTheme="minorHAnsi"/>
        </w:rPr>
        <w:t>e typical structure that is set out above</w:t>
      </w:r>
      <w:r w:rsidRPr="0098491D">
        <w:rPr>
          <w:rFonts w:asciiTheme="minorHAnsi" w:hAnsiTheme="minorHAnsi"/>
        </w:rPr>
        <w:t xml:space="preserve"> can be seen by looking at the school timetable which details provision accessed by individual groups.</w:t>
      </w:r>
    </w:p>
    <w:p w14:paraId="1D760E0F" w14:textId="77777777" w:rsidR="00A40B97" w:rsidRPr="00A40B97" w:rsidRDefault="00A40B97" w:rsidP="00A40B97">
      <w:pPr>
        <w:rPr>
          <w:rFonts w:asciiTheme="minorHAnsi" w:hAnsiTheme="minorHAnsi"/>
        </w:rPr>
      </w:pPr>
    </w:p>
    <w:p w14:paraId="57AD37F4" w14:textId="531CBF2E" w:rsidR="00A40B97" w:rsidRDefault="009A2B7E" w:rsidP="00A40B97">
      <w:pPr>
        <w:rPr>
          <w:rFonts w:asciiTheme="minorHAnsi" w:hAnsiTheme="minorHAnsi"/>
        </w:rPr>
      </w:pPr>
      <w:r>
        <w:rPr>
          <w:rFonts w:asciiTheme="minorHAnsi" w:hAnsiTheme="minorHAnsi"/>
        </w:rPr>
        <w:t>Religious studies</w:t>
      </w:r>
      <w:r w:rsidR="00E4084D">
        <w:rPr>
          <w:rFonts w:asciiTheme="minorHAnsi" w:hAnsiTheme="minorHAnsi"/>
        </w:rPr>
        <w:t xml:space="preserve"> are</w:t>
      </w:r>
      <w:r w:rsidR="005B4B4F">
        <w:rPr>
          <w:rFonts w:asciiTheme="minorHAnsi" w:hAnsiTheme="minorHAnsi"/>
        </w:rPr>
        <w:t xml:space="preserve"> seen to be an integral part of multiple subjects and as such is incorporated into the PSHE, thematic learning and British Values sessions.</w:t>
      </w:r>
      <w:r w:rsidR="00A40B97" w:rsidRPr="00A40B97">
        <w:rPr>
          <w:rFonts w:asciiTheme="minorHAnsi" w:hAnsiTheme="minorHAnsi"/>
        </w:rPr>
        <w:t xml:space="preserve"> </w:t>
      </w:r>
    </w:p>
    <w:p w14:paraId="10DF297F" w14:textId="5C47A22F" w:rsidR="00B0404C" w:rsidRDefault="00B0404C" w:rsidP="00A40B97">
      <w:pPr>
        <w:rPr>
          <w:rFonts w:asciiTheme="minorHAnsi" w:hAnsiTheme="minorHAnsi"/>
        </w:rPr>
      </w:pPr>
    </w:p>
    <w:p w14:paraId="1D8F40DA" w14:textId="16C34729" w:rsidR="00B0404C" w:rsidRDefault="00B0404C" w:rsidP="00B0404C">
      <w:pPr>
        <w:jc w:val="both"/>
        <w:rPr>
          <w:rFonts w:asciiTheme="minorHAnsi" w:hAnsiTheme="minorHAnsi" w:cs="Arial"/>
          <w:color w:val="000000" w:themeColor="text1"/>
        </w:rPr>
      </w:pPr>
      <w:r>
        <w:rPr>
          <w:rFonts w:asciiTheme="minorHAnsi" w:hAnsiTheme="minorHAnsi" w:cs="Arial"/>
          <w:color w:val="000000" w:themeColor="text1"/>
        </w:rPr>
        <w:t>Pupils are entitled to a full-time education and so are not put on part</w:t>
      </w:r>
      <w:r w:rsidR="00162770">
        <w:rPr>
          <w:rFonts w:asciiTheme="minorHAnsi" w:hAnsiTheme="minorHAnsi" w:cs="Arial"/>
          <w:color w:val="000000" w:themeColor="text1"/>
        </w:rPr>
        <w:t>-</w:t>
      </w:r>
      <w:r>
        <w:rPr>
          <w:rFonts w:asciiTheme="minorHAnsi" w:hAnsiTheme="minorHAnsi" w:cs="Arial"/>
          <w:color w:val="000000" w:themeColor="text1"/>
        </w:rPr>
        <w:t>time timetables, unless there are exceptional circumstances which demonstrate that there is a need for this. In the rare instances where this is the case, a plan will be drawn up and implemented to ensure that the student is supported to access a full</w:t>
      </w:r>
      <w:r w:rsidR="008A224D">
        <w:rPr>
          <w:rFonts w:asciiTheme="minorHAnsi" w:hAnsiTheme="minorHAnsi" w:cs="Arial"/>
          <w:color w:val="000000" w:themeColor="text1"/>
        </w:rPr>
        <w:t>-</w:t>
      </w:r>
      <w:r>
        <w:rPr>
          <w:rFonts w:asciiTheme="minorHAnsi" w:hAnsiTheme="minorHAnsi" w:cs="Arial"/>
          <w:color w:val="000000" w:themeColor="text1"/>
        </w:rPr>
        <w:t>time timetable as soon as possible.</w:t>
      </w:r>
    </w:p>
    <w:p w14:paraId="1BB79AED" w14:textId="77777777" w:rsidR="00B0404C" w:rsidRDefault="00B0404C" w:rsidP="00B0404C">
      <w:pPr>
        <w:jc w:val="both"/>
        <w:rPr>
          <w:rFonts w:asciiTheme="minorHAnsi" w:hAnsiTheme="minorHAnsi" w:cs="Arial"/>
          <w:color w:val="000000" w:themeColor="text1"/>
        </w:rPr>
      </w:pPr>
    </w:p>
    <w:p w14:paraId="6DBF449F" w14:textId="7A6AFEAE" w:rsidR="00B0404C" w:rsidRDefault="00B0404C" w:rsidP="00B0404C">
      <w:pPr>
        <w:jc w:val="both"/>
        <w:rPr>
          <w:rFonts w:asciiTheme="minorHAnsi" w:hAnsiTheme="minorHAnsi" w:cs="Arial"/>
          <w:color w:val="000000" w:themeColor="text1"/>
        </w:rPr>
      </w:pPr>
      <w:r>
        <w:rPr>
          <w:rFonts w:asciiTheme="minorHAnsi" w:hAnsiTheme="minorHAnsi" w:cs="Arial"/>
          <w:color w:val="000000" w:themeColor="text1"/>
        </w:rPr>
        <w:t xml:space="preserve">In some circumstances, to support an effective transition back to their referring school, a pupil will be put on a phased return. This will involve gradually increasing the number of days that they are in their referring school over </w:t>
      </w:r>
      <w:proofErr w:type="gramStart"/>
      <w:r>
        <w:rPr>
          <w:rFonts w:asciiTheme="minorHAnsi" w:hAnsiTheme="minorHAnsi" w:cs="Arial"/>
          <w:color w:val="000000" w:themeColor="text1"/>
        </w:rPr>
        <w:t>a number of</w:t>
      </w:r>
      <w:proofErr w:type="gramEnd"/>
      <w:r>
        <w:rPr>
          <w:rFonts w:asciiTheme="minorHAnsi" w:hAnsiTheme="minorHAnsi" w:cs="Arial"/>
          <w:color w:val="000000" w:themeColor="text1"/>
        </w:rPr>
        <w:t xml:space="preserve"> weeks. Arrangement for this will vary – for example a decision might be made that they return to school on days where they are taking options subjects that MVLA are not able to offer.</w:t>
      </w:r>
    </w:p>
    <w:p w14:paraId="75B95391" w14:textId="61C7D357" w:rsidR="00F801C6" w:rsidRDefault="00F801C6" w:rsidP="00B0404C">
      <w:pPr>
        <w:jc w:val="both"/>
        <w:rPr>
          <w:rFonts w:asciiTheme="minorHAnsi" w:hAnsiTheme="minorHAnsi" w:cs="Arial"/>
          <w:color w:val="000000" w:themeColor="text1"/>
        </w:rPr>
      </w:pPr>
    </w:p>
    <w:p w14:paraId="080DA49F" w14:textId="77777777" w:rsidR="00F801C6" w:rsidRPr="00B0404C" w:rsidRDefault="00F801C6" w:rsidP="00F801C6">
      <w:pPr>
        <w:jc w:val="both"/>
        <w:rPr>
          <w:rFonts w:asciiTheme="minorHAnsi" w:hAnsiTheme="minorHAnsi" w:cs="Arial"/>
          <w:b/>
          <w:bCs/>
          <w:color w:val="000000" w:themeColor="text1"/>
        </w:rPr>
      </w:pPr>
      <w:r w:rsidRPr="00B0404C">
        <w:rPr>
          <w:rFonts w:asciiTheme="minorHAnsi" w:hAnsiTheme="minorHAnsi" w:cs="Arial"/>
          <w:b/>
          <w:bCs/>
          <w:color w:val="000000" w:themeColor="text1"/>
        </w:rPr>
        <w:t>Plans for Individual Subjects</w:t>
      </w:r>
    </w:p>
    <w:p w14:paraId="0E710F8D" w14:textId="77777777" w:rsidR="00F801C6" w:rsidRDefault="00F801C6" w:rsidP="00F801C6">
      <w:pPr>
        <w:jc w:val="both"/>
        <w:rPr>
          <w:rFonts w:asciiTheme="minorHAnsi" w:hAnsiTheme="minorHAnsi" w:cs="Arial"/>
          <w:color w:val="000000" w:themeColor="text1"/>
        </w:rPr>
      </w:pPr>
      <w:r>
        <w:rPr>
          <w:rFonts w:asciiTheme="minorHAnsi" w:hAnsiTheme="minorHAnsi" w:cs="Arial"/>
          <w:color w:val="000000" w:themeColor="text1"/>
        </w:rPr>
        <w:t>Each subject offered by MVLA has an individual scheme of work, which highlights the key content that pupils will be taught and the order that this is taught in. These schemes of learning have been carefully planned to ensure that all pupils access the subject content that they need to do well and that learning builds on their prior knowledge. Teaching staff carry our regular formative and summative assessments to help them identify and address any gaps.</w:t>
      </w:r>
    </w:p>
    <w:p w14:paraId="2293073D" w14:textId="4F3A8AB8" w:rsidR="00FC6DAB" w:rsidRDefault="00FC6DAB" w:rsidP="00FC6DAB">
      <w:pPr>
        <w:rPr>
          <w:rFonts w:asciiTheme="minorHAnsi" w:hAnsiTheme="minorHAnsi" w:cs="Arial"/>
          <w:color w:val="000000" w:themeColor="text1"/>
        </w:rPr>
      </w:pPr>
    </w:p>
    <w:p w14:paraId="13E8A4B7" w14:textId="56BC4B22" w:rsidR="00C22533" w:rsidRPr="00C22533" w:rsidRDefault="00C22533" w:rsidP="00FC6DAB">
      <w:pPr>
        <w:rPr>
          <w:rFonts w:asciiTheme="minorHAnsi" w:hAnsiTheme="minorHAnsi" w:cs="Arial"/>
          <w:b/>
          <w:bCs/>
          <w:color w:val="000000" w:themeColor="text1"/>
        </w:rPr>
      </w:pPr>
      <w:r w:rsidRPr="00C22533">
        <w:rPr>
          <w:rFonts w:asciiTheme="minorHAnsi" w:hAnsiTheme="minorHAnsi" w:cs="Arial"/>
          <w:b/>
          <w:bCs/>
          <w:color w:val="000000" w:themeColor="text1"/>
        </w:rPr>
        <w:t>Qualifications</w:t>
      </w:r>
    </w:p>
    <w:p w14:paraId="109B431A" w14:textId="0BF517D3" w:rsidR="00C22533" w:rsidRDefault="00C22533" w:rsidP="00FC6DAB">
      <w:pPr>
        <w:rPr>
          <w:rFonts w:asciiTheme="minorHAnsi" w:hAnsiTheme="minorHAnsi" w:cs="Arial"/>
          <w:color w:val="000000" w:themeColor="text1"/>
        </w:rPr>
      </w:pPr>
      <w:r>
        <w:rPr>
          <w:rFonts w:asciiTheme="minorHAnsi" w:hAnsiTheme="minorHAnsi" w:cs="Arial"/>
          <w:color w:val="000000" w:themeColor="text1"/>
        </w:rPr>
        <w:t xml:space="preserve">MVLA is a registered exams centre and pupils who remain with us in Year 11 will take GCSEs if they </w:t>
      </w:r>
      <w:proofErr w:type="gramStart"/>
      <w:r>
        <w:rPr>
          <w:rFonts w:asciiTheme="minorHAnsi" w:hAnsiTheme="minorHAnsi" w:cs="Arial"/>
          <w:color w:val="000000" w:themeColor="text1"/>
        </w:rPr>
        <w:t>have the ability to</w:t>
      </w:r>
      <w:proofErr w:type="gramEnd"/>
      <w:r>
        <w:rPr>
          <w:rFonts w:asciiTheme="minorHAnsi" w:hAnsiTheme="minorHAnsi" w:cs="Arial"/>
          <w:color w:val="000000" w:themeColor="text1"/>
        </w:rPr>
        <w:t xml:space="preserve"> do so. We offer GCSEs in:</w:t>
      </w:r>
    </w:p>
    <w:p w14:paraId="549FB871" w14:textId="28BA6165" w:rsidR="00C22533" w:rsidRDefault="00C22533" w:rsidP="00C22533">
      <w:pPr>
        <w:pStyle w:val="ListParagraph"/>
        <w:numPr>
          <w:ilvl w:val="0"/>
          <w:numId w:val="6"/>
        </w:numPr>
        <w:rPr>
          <w:rFonts w:asciiTheme="minorHAnsi" w:hAnsiTheme="minorHAnsi"/>
        </w:rPr>
      </w:pPr>
      <w:r>
        <w:rPr>
          <w:rFonts w:asciiTheme="minorHAnsi" w:hAnsiTheme="minorHAnsi"/>
        </w:rPr>
        <w:t>English Language</w:t>
      </w:r>
    </w:p>
    <w:p w14:paraId="11373616" w14:textId="2C4EF256" w:rsidR="00C22533" w:rsidRDefault="00C22533" w:rsidP="00C22533">
      <w:pPr>
        <w:pStyle w:val="ListParagraph"/>
        <w:numPr>
          <w:ilvl w:val="0"/>
          <w:numId w:val="6"/>
        </w:numPr>
        <w:rPr>
          <w:rFonts w:asciiTheme="minorHAnsi" w:hAnsiTheme="minorHAnsi"/>
        </w:rPr>
      </w:pPr>
      <w:r>
        <w:rPr>
          <w:rFonts w:asciiTheme="minorHAnsi" w:hAnsiTheme="minorHAnsi"/>
        </w:rPr>
        <w:t>English Literature</w:t>
      </w:r>
    </w:p>
    <w:p w14:paraId="6BB38583" w14:textId="7C5D2458" w:rsidR="00C22533" w:rsidRDefault="00C22533" w:rsidP="00C22533">
      <w:pPr>
        <w:pStyle w:val="ListParagraph"/>
        <w:numPr>
          <w:ilvl w:val="0"/>
          <w:numId w:val="6"/>
        </w:numPr>
        <w:rPr>
          <w:rFonts w:asciiTheme="minorHAnsi" w:hAnsiTheme="minorHAnsi"/>
        </w:rPr>
      </w:pPr>
      <w:r>
        <w:rPr>
          <w:rFonts w:asciiTheme="minorHAnsi" w:hAnsiTheme="minorHAnsi"/>
        </w:rPr>
        <w:t>Mathematics</w:t>
      </w:r>
    </w:p>
    <w:p w14:paraId="1C4841A0" w14:textId="4DA8C343" w:rsidR="00C22533" w:rsidRDefault="00C22533" w:rsidP="00C22533">
      <w:pPr>
        <w:pStyle w:val="ListParagraph"/>
        <w:numPr>
          <w:ilvl w:val="0"/>
          <w:numId w:val="6"/>
        </w:numPr>
        <w:rPr>
          <w:rFonts w:asciiTheme="minorHAnsi" w:hAnsiTheme="minorHAnsi"/>
        </w:rPr>
      </w:pPr>
      <w:r>
        <w:rPr>
          <w:rFonts w:asciiTheme="minorHAnsi" w:hAnsiTheme="minorHAnsi"/>
        </w:rPr>
        <w:t>Biology</w:t>
      </w:r>
    </w:p>
    <w:p w14:paraId="5E57BEB3" w14:textId="0BE04BA6" w:rsidR="00C22533" w:rsidRDefault="00C22533" w:rsidP="00C22533">
      <w:pPr>
        <w:pStyle w:val="ListParagraph"/>
        <w:numPr>
          <w:ilvl w:val="0"/>
          <w:numId w:val="6"/>
        </w:numPr>
        <w:rPr>
          <w:rFonts w:asciiTheme="minorHAnsi" w:hAnsiTheme="minorHAnsi"/>
        </w:rPr>
      </w:pPr>
      <w:r>
        <w:rPr>
          <w:rFonts w:asciiTheme="minorHAnsi" w:hAnsiTheme="minorHAnsi"/>
        </w:rPr>
        <w:t>Statistics</w:t>
      </w:r>
    </w:p>
    <w:p w14:paraId="36C2E836" w14:textId="7BDFFEF5" w:rsidR="00C22533" w:rsidRDefault="00C22533" w:rsidP="00C22533">
      <w:pPr>
        <w:pStyle w:val="ListParagraph"/>
        <w:numPr>
          <w:ilvl w:val="0"/>
          <w:numId w:val="6"/>
        </w:numPr>
        <w:rPr>
          <w:rFonts w:asciiTheme="minorHAnsi" w:hAnsiTheme="minorHAnsi"/>
        </w:rPr>
      </w:pPr>
      <w:r>
        <w:rPr>
          <w:rFonts w:asciiTheme="minorHAnsi" w:hAnsiTheme="minorHAnsi"/>
        </w:rPr>
        <w:t>Citizenship</w:t>
      </w:r>
    </w:p>
    <w:p w14:paraId="5B44F8EF" w14:textId="7B10D787" w:rsidR="00C22533" w:rsidRDefault="00C22533" w:rsidP="00C22533">
      <w:pPr>
        <w:rPr>
          <w:rFonts w:asciiTheme="minorHAnsi" w:hAnsiTheme="minorHAnsi"/>
        </w:rPr>
      </w:pPr>
    </w:p>
    <w:p w14:paraId="50295259" w14:textId="6C0E9DF3" w:rsidR="00C22533" w:rsidRDefault="00C22533" w:rsidP="00C22533">
      <w:pPr>
        <w:rPr>
          <w:rFonts w:asciiTheme="minorHAnsi" w:hAnsiTheme="minorHAnsi"/>
        </w:rPr>
      </w:pPr>
      <w:r>
        <w:rPr>
          <w:rFonts w:asciiTheme="minorHAnsi" w:hAnsiTheme="minorHAnsi"/>
        </w:rPr>
        <w:t>This offers pupils six GCSEs which will enable them to progress to the sixth form colleges in the area.</w:t>
      </w:r>
    </w:p>
    <w:p w14:paraId="07CE71C3" w14:textId="15EEEA55" w:rsidR="00C22533" w:rsidRDefault="00C22533" w:rsidP="00C22533">
      <w:pPr>
        <w:rPr>
          <w:rFonts w:asciiTheme="minorHAnsi" w:hAnsiTheme="minorHAnsi"/>
        </w:rPr>
      </w:pPr>
    </w:p>
    <w:p w14:paraId="09A083F7" w14:textId="0A1551A7" w:rsidR="00C22533" w:rsidRDefault="00C22533" w:rsidP="00C22533">
      <w:pPr>
        <w:rPr>
          <w:rFonts w:asciiTheme="minorHAnsi" w:hAnsiTheme="minorHAnsi"/>
        </w:rPr>
      </w:pPr>
      <w:r>
        <w:rPr>
          <w:rFonts w:asciiTheme="minorHAnsi" w:hAnsiTheme="minorHAnsi"/>
        </w:rPr>
        <w:lastRenderedPageBreak/>
        <w:t>In addition to the GCSEs listed above, from 2024 pupils will also be able to access History GCSE if they participate in after school sessions to enable them to cover the content.</w:t>
      </w:r>
    </w:p>
    <w:p w14:paraId="6EEA1E4D" w14:textId="4A2810DC" w:rsidR="00C22533" w:rsidRPr="00C22533" w:rsidRDefault="00C22533" w:rsidP="00C22533">
      <w:pPr>
        <w:rPr>
          <w:rFonts w:asciiTheme="minorHAnsi" w:hAnsiTheme="minorHAnsi"/>
        </w:rPr>
      </w:pPr>
      <w:r>
        <w:rPr>
          <w:rFonts w:asciiTheme="minorHAnsi" w:hAnsiTheme="minorHAnsi"/>
        </w:rPr>
        <w:t xml:space="preserve">Where the intention is that pupils will return to their referring school, but are part way through a GCSE options subject, we ask for the referring school to provide materials to ensure that the pupil does not fall behind their peers. Some schools offer online </w:t>
      </w:r>
      <w:proofErr w:type="gramStart"/>
      <w:r>
        <w:rPr>
          <w:rFonts w:asciiTheme="minorHAnsi" w:hAnsiTheme="minorHAnsi"/>
        </w:rPr>
        <w:t>sessions</w:t>
      </w:r>
      <w:proofErr w:type="gramEnd"/>
      <w:r>
        <w:rPr>
          <w:rFonts w:asciiTheme="minorHAnsi" w:hAnsiTheme="minorHAnsi"/>
        </w:rPr>
        <w:t xml:space="preserve"> and we facilitate these.</w:t>
      </w:r>
    </w:p>
    <w:p w14:paraId="099D2184" w14:textId="77777777" w:rsidR="00C22533" w:rsidRDefault="00C22533" w:rsidP="00FC6DAB">
      <w:pPr>
        <w:rPr>
          <w:rFonts w:asciiTheme="minorHAnsi" w:hAnsiTheme="minorHAnsi"/>
          <w:b/>
        </w:rPr>
      </w:pPr>
    </w:p>
    <w:p w14:paraId="201499C7" w14:textId="29E32207" w:rsidR="00FC6DAB" w:rsidRPr="00FC6DAB" w:rsidRDefault="00FC6DAB" w:rsidP="00FC6DAB">
      <w:pPr>
        <w:rPr>
          <w:rFonts w:asciiTheme="minorHAnsi" w:hAnsiTheme="minorHAnsi"/>
          <w:b/>
        </w:rPr>
      </w:pPr>
      <w:r w:rsidRPr="00FC6DAB">
        <w:rPr>
          <w:rFonts w:asciiTheme="minorHAnsi" w:hAnsiTheme="minorHAnsi"/>
          <w:b/>
        </w:rPr>
        <w:t>CEAIG</w:t>
      </w:r>
    </w:p>
    <w:p w14:paraId="5134CA9F" w14:textId="6E68D200" w:rsidR="00FC6DAB" w:rsidRDefault="00FC6DAB" w:rsidP="00FC6DAB">
      <w:pPr>
        <w:rPr>
          <w:rFonts w:asciiTheme="minorHAnsi" w:hAnsiTheme="minorHAnsi"/>
        </w:rPr>
      </w:pPr>
      <w:r>
        <w:rPr>
          <w:rFonts w:asciiTheme="minorHAnsi" w:hAnsiTheme="minorHAnsi"/>
        </w:rPr>
        <w:t xml:space="preserve">CEAIG is seen as an important part of engaging students in learning and given learning a focus and sense of purpose. A variety of different approaches are taken to ensure that students leave school with intended destinations and bespoke careers plans. </w:t>
      </w:r>
    </w:p>
    <w:p w14:paraId="6F603365" w14:textId="77777777" w:rsidR="005E64F6" w:rsidRDefault="005E64F6" w:rsidP="00FC6DAB">
      <w:pPr>
        <w:rPr>
          <w:rFonts w:asciiTheme="minorHAnsi" w:hAnsiTheme="minorHAnsi"/>
        </w:rPr>
      </w:pPr>
    </w:p>
    <w:p w14:paraId="58A099BE" w14:textId="30F9F6CB" w:rsidR="005E64F6" w:rsidRDefault="005E64F6" w:rsidP="00FC6DAB">
      <w:pPr>
        <w:rPr>
          <w:rFonts w:asciiTheme="minorHAnsi" w:hAnsiTheme="minorHAnsi"/>
        </w:rPr>
      </w:pPr>
      <w:r>
        <w:rPr>
          <w:rFonts w:asciiTheme="minorHAnsi" w:hAnsiTheme="minorHAnsi"/>
        </w:rPr>
        <w:t xml:space="preserve">The </w:t>
      </w:r>
      <w:proofErr w:type="gramStart"/>
      <w:r>
        <w:rPr>
          <w:rFonts w:asciiTheme="minorHAnsi" w:hAnsiTheme="minorHAnsi"/>
        </w:rPr>
        <w:t>school works</w:t>
      </w:r>
      <w:proofErr w:type="gramEnd"/>
      <w:r>
        <w:rPr>
          <w:rFonts w:asciiTheme="minorHAnsi" w:hAnsiTheme="minorHAnsi"/>
        </w:rPr>
        <w:t xml:space="preserve"> with Careers Connect and external providers to offer a wide range of opportunities. In addition, the services of an independent </w:t>
      </w:r>
      <w:proofErr w:type="gramStart"/>
      <w:r>
        <w:rPr>
          <w:rFonts w:asciiTheme="minorHAnsi" w:hAnsiTheme="minorHAnsi"/>
        </w:rPr>
        <w:t>careers</w:t>
      </w:r>
      <w:proofErr w:type="gramEnd"/>
      <w:r>
        <w:rPr>
          <w:rFonts w:asciiTheme="minorHAnsi" w:hAnsiTheme="minorHAnsi"/>
        </w:rPr>
        <w:t xml:space="preserve"> advisor are commissioned. This ensures that Key Stage 3 and 4 students access support relevant to their stage of education.</w:t>
      </w:r>
    </w:p>
    <w:p w14:paraId="3B98C275" w14:textId="77777777" w:rsidR="00FC6DAB" w:rsidRDefault="00FC6DAB" w:rsidP="00FC6DAB">
      <w:pPr>
        <w:rPr>
          <w:rFonts w:asciiTheme="minorHAnsi" w:hAnsiTheme="minorHAnsi"/>
        </w:rPr>
      </w:pPr>
    </w:p>
    <w:p w14:paraId="5DE11446" w14:textId="052B7626" w:rsidR="00FC6DAB" w:rsidRDefault="00FC6DAB" w:rsidP="00FC6DAB">
      <w:pPr>
        <w:rPr>
          <w:rFonts w:asciiTheme="minorHAnsi" w:hAnsiTheme="minorHAnsi"/>
        </w:rPr>
      </w:pPr>
      <w:r>
        <w:rPr>
          <w:rFonts w:asciiTheme="minorHAnsi" w:hAnsiTheme="minorHAnsi"/>
        </w:rPr>
        <w:t xml:space="preserve">The Headteacher is monitoring the development of CEAIG </w:t>
      </w:r>
      <w:proofErr w:type="gramStart"/>
      <w:r>
        <w:rPr>
          <w:rFonts w:asciiTheme="minorHAnsi" w:hAnsiTheme="minorHAnsi"/>
        </w:rPr>
        <w:t>through the use of</w:t>
      </w:r>
      <w:proofErr w:type="gramEnd"/>
      <w:r>
        <w:rPr>
          <w:rFonts w:asciiTheme="minorHAnsi" w:hAnsiTheme="minorHAnsi"/>
        </w:rPr>
        <w:t xml:space="preserve"> a rolling audit, based around the Gatsby Benchmarks.</w:t>
      </w:r>
    </w:p>
    <w:p w14:paraId="1ED3BA24" w14:textId="77777777" w:rsidR="00FC6DAB" w:rsidRPr="00FC6DAB" w:rsidRDefault="00FC6DAB" w:rsidP="00FC6DAB">
      <w:pPr>
        <w:rPr>
          <w:rFonts w:asciiTheme="minorHAnsi" w:hAnsiTheme="minorHAnsi"/>
        </w:rPr>
      </w:pPr>
    </w:p>
    <w:p w14:paraId="789016EC" w14:textId="77777777" w:rsidR="00D401F0" w:rsidRPr="00FC6DAB" w:rsidRDefault="00D401F0" w:rsidP="00D401F0">
      <w:pPr>
        <w:jc w:val="both"/>
        <w:rPr>
          <w:rFonts w:asciiTheme="minorHAnsi" w:hAnsiTheme="minorHAnsi" w:cs="Arial"/>
          <w:b/>
          <w:color w:val="000000" w:themeColor="text1"/>
        </w:rPr>
      </w:pPr>
      <w:r w:rsidRPr="00FC6DAB">
        <w:rPr>
          <w:rFonts w:asciiTheme="minorHAnsi" w:hAnsiTheme="minorHAnsi" w:cs="Arial"/>
          <w:b/>
          <w:color w:val="000000" w:themeColor="text1"/>
        </w:rPr>
        <w:t>Effective use of resources to meet MVLAs Aims</w:t>
      </w:r>
    </w:p>
    <w:p w14:paraId="409B5397" w14:textId="63B9FB54" w:rsidR="00FC6DAB" w:rsidRPr="00FC6DAB" w:rsidRDefault="00FC6DAB" w:rsidP="00D401F0">
      <w:pPr>
        <w:jc w:val="both"/>
        <w:rPr>
          <w:rFonts w:asciiTheme="minorHAnsi" w:hAnsiTheme="minorHAnsi" w:cs="Arial"/>
          <w:color w:val="000000" w:themeColor="text1"/>
        </w:rPr>
      </w:pPr>
      <w:proofErr w:type="gramStart"/>
      <w:r w:rsidRPr="00FC6DAB">
        <w:rPr>
          <w:rFonts w:asciiTheme="minorHAnsi" w:hAnsiTheme="minorHAnsi" w:cs="Arial"/>
          <w:color w:val="000000" w:themeColor="text1"/>
        </w:rPr>
        <w:t>In order for</w:t>
      </w:r>
      <w:proofErr w:type="gramEnd"/>
      <w:r w:rsidRPr="00FC6DAB">
        <w:rPr>
          <w:rFonts w:asciiTheme="minorHAnsi" w:hAnsiTheme="minorHAnsi" w:cs="Arial"/>
          <w:color w:val="000000" w:themeColor="text1"/>
        </w:rPr>
        <w:t xml:space="preserve"> the aims of this Curriculum Plan to be fully met resourcing needs to be used </w:t>
      </w:r>
      <w:r w:rsidR="00316258">
        <w:rPr>
          <w:rFonts w:asciiTheme="minorHAnsi" w:hAnsiTheme="minorHAnsi" w:cs="Arial"/>
          <w:color w:val="000000" w:themeColor="text1"/>
        </w:rPr>
        <w:t>e</w:t>
      </w:r>
      <w:r w:rsidRPr="00FC6DAB">
        <w:rPr>
          <w:rFonts w:asciiTheme="minorHAnsi" w:hAnsiTheme="minorHAnsi" w:cs="Arial"/>
          <w:color w:val="000000" w:themeColor="text1"/>
        </w:rPr>
        <w:t>ffectively. This includes:</w:t>
      </w:r>
    </w:p>
    <w:p w14:paraId="21E2AD9D" w14:textId="77777777" w:rsidR="00FC6DAB" w:rsidRPr="00FC6DAB" w:rsidRDefault="00FC6DAB" w:rsidP="00D401F0">
      <w:pPr>
        <w:jc w:val="both"/>
        <w:rPr>
          <w:rFonts w:asciiTheme="minorHAnsi" w:hAnsiTheme="minorHAnsi" w:cs="Arial"/>
          <w:color w:val="000000" w:themeColor="text1"/>
        </w:rPr>
      </w:pPr>
    </w:p>
    <w:p w14:paraId="1E48C86B" w14:textId="70EBC2A5" w:rsidR="00D401F0" w:rsidRPr="00FC6DAB" w:rsidRDefault="00FC6DAB" w:rsidP="00D401F0">
      <w:pPr>
        <w:numPr>
          <w:ilvl w:val="0"/>
          <w:numId w:val="4"/>
        </w:numPr>
        <w:jc w:val="both"/>
        <w:rPr>
          <w:rFonts w:asciiTheme="minorHAnsi" w:hAnsiTheme="minorHAnsi" w:cs="Arial"/>
          <w:color w:val="000000" w:themeColor="text1"/>
        </w:rPr>
      </w:pPr>
      <w:r w:rsidRPr="00FC6DAB">
        <w:rPr>
          <w:rFonts w:asciiTheme="minorHAnsi" w:hAnsiTheme="minorHAnsi" w:cs="Arial"/>
          <w:color w:val="000000" w:themeColor="text1"/>
        </w:rPr>
        <w:t xml:space="preserve">The employment of </w:t>
      </w:r>
      <w:r>
        <w:rPr>
          <w:rFonts w:asciiTheme="minorHAnsi" w:hAnsiTheme="minorHAnsi" w:cs="Arial"/>
          <w:color w:val="000000" w:themeColor="text1"/>
        </w:rPr>
        <w:t>t</w:t>
      </w:r>
      <w:r w:rsidRPr="00FC6DAB">
        <w:rPr>
          <w:rFonts w:asciiTheme="minorHAnsi" w:hAnsiTheme="minorHAnsi" w:cs="Arial"/>
          <w:color w:val="000000" w:themeColor="text1"/>
        </w:rPr>
        <w:t xml:space="preserve">eachers </w:t>
      </w:r>
      <w:r w:rsidR="00D401F0" w:rsidRPr="00FC6DAB">
        <w:rPr>
          <w:rFonts w:asciiTheme="minorHAnsi" w:hAnsiTheme="minorHAnsi" w:cs="Arial"/>
          <w:color w:val="000000" w:themeColor="text1"/>
        </w:rPr>
        <w:t>and support staff with qualifications and experience to meet its needs, deliver the curriculum</w:t>
      </w:r>
      <w:r w:rsidR="00316258">
        <w:rPr>
          <w:rFonts w:asciiTheme="minorHAnsi" w:hAnsiTheme="minorHAnsi" w:cs="Arial"/>
          <w:color w:val="000000" w:themeColor="text1"/>
        </w:rPr>
        <w:t>.</w:t>
      </w:r>
    </w:p>
    <w:p w14:paraId="74DA8982" w14:textId="1F971AD2" w:rsidR="00D401F0" w:rsidRPr="00FC6DAB" w:rsidRDefault="00FC6DAB" w:rsidP="00D401F0">
      <w:pPr>
        <w:numPr>
          <w:ilvl w:val="0"/>
          <w:numId w:val="4"/>
        </w:numPr>
        <w:jc w:val="both"/>
        <w:rPr>
          <w:rFonts w:asciiTheme="minorHAnsi" w:hAnsiTheme="minorHAnsi" w:cs="Arial"/>
          <w:color w:val="000000" w:themeColor="text1"/>
        </w:rPr>
      </w:pPr>
      <w:r w:rsidRPr="00FC6DAB">
        <w:rPr>
          <w:rFonts w:asciiTheme="minorHAnsi" w:hAnsiTheme="minorHAnsi" w:cs="Arial"/>
          <w:color w:val="000000" w:themeColor="text1"/>
        </w:rPr>
        <w:t>The ongoing development of a</w:t>
      </w:r>
      <w:r w:rsidR="00D401F0" w:rsidRPr="00FC6DAB">
        <w:rPr>
          <w:rFonts w:asciiTheme="minorHAnsi" w:hAnsiTheme="minorHAnsi" w:cs="Arial"/>
          <w:color w:val="000000" w:themeColor="text1"/>
        </w:rPr>
        <w:t>ccommodation and resources allow the curriculum to be effectively taught</w:t>
      </w:r>
      <w:r w:rsidR="00316258">
        <w:rPr>
          <w:rFonts w:asciiTheme="minorHAnsi" w:hAnsiTheme="minorHAnsi" w:cs="Arial"/>
          <w:color w:val="000000" w:themeColor="text1"/>
        </w:rPr>
        <w:t>.</w:t>
      </w:r>
    </w:p>
    <w:p w14:paraId="13C18656" w14:textId="02ECACE8" w:rsidR="00D401F0" w:rsidRDefault="00FC6DAB" w:rsidP="00D401F0">
      <w:pPr>
        <w:numPr>
          <w:ilvl w:val="0"/>
          <w:numId w:val="4"/>
        </w:numPr>
        <w:jc w:val="both"/>
        <w:rPr>
          <w:rFonts w:asciiTheme="minorHAnsi" w:hAnsiTheme="minorHAnsi" w:cs="Arial"/>
          <w:color w:val="000000" w:themeColor="text1"/>
        </w:rPr>
      </w:pPr>
      <w:r w:rsidRPr="00FC6DAB">
        <w:rPr>
          <w:rFonts w:asciiTheme="minorHAnsi" w:hAnsiTheme="minorHAnsi" w:cs="Arial"/>
          <w:color w:val="000000" w:themeColor="text1"/>
        </w:rPr>
        <w:t>Effective CPD for staff to continue to build on their skills – this will be provided both in house and through external providers and partnerships with local schools</w:t>
      </w:r>
      <w:r w:rsidR="00316258">
        <w:rPr>
          <w:rFonts w:asciiTheme="minorHAnsi" w:hAnsiTheme="minorHAnsi" w:cs="Arial"/>
          <w:color w:val="000000" w:themeColor="text1"/>
        </w:rPr>
        <w:t>.</w:t>
      </w:r>
    </w:p>
    <w:p w14:paraId="44ECC2B3" w14:textId="4CB1DFC0" w:rsidR="00FC6DAB" w:rsidRDefault="00FC6DAB" w:rsidP="00D401F0">
      <w:pPr>
        <w:numPr>
          <w:ilvl w:val="0"/>
          <w:numId w:val="4"/>
        </w:numPr>
        <w:jc w:val="both"/>
        <w:rPr>
          <w:rFonts w:asciiTheme="minorHAnsi" w:hAnsiTheme="minorHAnsi" w:cs="Arial"/>
          <w:color w:val="000000" w:themeColor="text1"/>
        </w:rPr>
      </w:pPr>
      <w:r>
        <w:rPr>
          <w:rFonts w:asciiTheme="minorHAnsi" w:hAnsiTheme="minorHAnsi" w:cs="Arial"/>
          <w:color w:val="000000" w:themeColor="text1"/>
        </w:rPr>
        <w:t>Development of partnerships with schools and educational organisations to develop good practice</w:t>
      </w:r>
      <w:r w:rsidR="00316258">
        <w:rPr>
          <w:rFonts w:asciiTheme="minorHAnsi" w:hAnsiTheme="minorHAnsi" w:cs="Arial"/>
          <w:color w:val="000000" w:themeColor="text1"/>
        </w:rPr>
        <w:t>.</w:t>
      </w:r>
    </w:p>
    <w:p w14:paraId="49F6273E" w14:textId="5EE1ADAE" w:rsidR="00FC6DAB" w:rsidRPr="00FC6DAB" w:rsidRDefault="00FC6DAB" w:rsidP="00D401F0">
      <w:pPr>
        <w:numPr>
          <w:ilvl w:val="0"/>
          <w:numId w:val="4"/>
        </w:numPr>
        <w:jc w:val="both"/>
        <w:rPr>
          <w:rFonts w:asciiTheme="minorHAnsi" w:hAnsiTheme="minorHAnsi" w:cs="Arial"/>
          <w:color w:val="000000" w:themeColor="text1"/>
        </w:rPr>
      </w:pPr>
      <w:r>
        <w:rPr>
          <w:rFonts w:asciiTheme="minorHAnsi" w:hAnsiTheme="minorHAnsi" w:cs="Arial"/>
          <w:color w:val="000000" w:themeColor="text1"/>
        </w:rPr>
        <w:t>Developing the effective use of technology to support students’ learning</w:t>
      </w:r>
      <w:r w:rsidR="00316258">
        <w:rPr>
          <w:rFonts w:asciiTheme="minorHAnsi" w:hAnsiTheme="minorHAnsi" w:cs="Arial"/>
          <w:color w:val="000000" w:themeColor="text1"/>
        </w:rPr>
        <w:t>.</w:t>
      </w:r>
    </w:p>
    <w:p w14:paraId="77233F50" w14:textId="77777777" w:rsidR="00FC6DAB" w:rsidRPr="00FC6DAB" w:rsidRDefault="00FC6DAB" w:rsidP="00FC6DAB">
      <w:pPr>
        <w:jc w:val="both"/>
        <w:rPr>
          <w:rFonts w:asciiTheme="minorHAnsi" w:hAnsiTheme="minorHAnsi" w:cs="Arial"/>
          <w:color w:val="000000" w:themeColor="text1"/>
        </w:rPr>
      </w:pPr>
    </w:p>
    <w:p w14:paraId="1F8376E5" w14:textId="582B9F8B" w:rsidR="00D401F0" w:rsidRPr="00FC6DAB" w:rsidRDefault="00D401F0" w:rsidP="00FC6DAB">
      <w:pPr>
        <w:jc w:val="both"/>
        <w:rPr>
          <w:rFonts w:asciiTheme="minorHAnsi" w:hAnsiTheme="minorHAnsi" w:cs="Arial"/>
          <w:color w:val="000000" w:themeColor="text1"/>
        </w:rPr>
      </w:pPr>
      <w:r w:rsidRPr="00FC6DAB">
        <w:rPr>
          <w:rFonts w:asciiTheme="minorHAnsi" w:hAnsiTheme="minorHAnsi" w:cs="Arial"/>
          <w:color w:val="000000" w:themeColor="text1"/>
        </w:rPr>
        <w:t>MVLA</w:t>
      </w:r>
      <w:r w:rsidR="00316258">
        <w:rPr>
          <w:rFonts w:asciiTheme="minorHAnsi" w:hAnsiTheme="minorHAnsi" w:cs="Arial"/>
          <w:color w:val="000000" w:themeColor="text1"/>
        </w:rPr>
        <w:t>’s Management Committee</w:t>
      </w:r>
      <w:r w:rsidRPr="00FC6DAB">
        <w:rPr>
          <w:rFonts w:asciiTheme="minorHAnsi" w:hAnsiTheme="minorHAnsi" w:cs="Arial"/>
          <w:color w:val="000000" w:themeColor="text1"/>
        </w:rPr>
        <w:t xml:space="preserve"> undertakes to use human, physical and financial resources effectively and efficiently.</w:t>
      </w:r>
    </w:p>
    <w:p w14:paraId="1174E4EC" w14:textId="77777777" w:rsidR="00D401F0" w:rsidRPr="00FC6DAB" w:rsidRDefault="00D401F0" w:rsidP="00D401F0">
      <w:pPr>
        <w:jc w:val="both"/>
        <w:rPr>
          <w:rFonts w:asciiTheme="minorHAnsi" w:hAnsiTheme="minorHAnsi" w:cs="Arial"/>
          <w:color w:val="000000" w:themeColor="text1"/>
        </w:rPr>
      </w:pPr>
    </w:p>
    <w:p w14:paraId="4C7EDEEA" w14:textId="569902DB" w:rsidR="00D401F0" w:rsidRPr="00FC6DAB" w:rsidRDefault="002E150E" w:rsidP="00D401F0">
      <w:pPr>
        <w:jc w:val="both"/>
        <w:rPr>
          <w:rFonts w:asciiTheme="minorHAnsi" w:hAnsiTheme="minorHAnsi" w:cs="Arial"/>
          <w:b/>
          <w:color w:val="000000" w:themeColor="text1"/>
        </w:rPr>
      </w:pPr>
      <w:r>
        <w:rPr>
          <w:rFonts w:asciiTheme="minorHAnsi" w:hAnsiTheme="minorHAnsi" w:cs="Arial"/>
          <w:b/>
          <w:color w:val="000000" w:themeColor="text1"/>
        </w:rPr>
        <w:t>Impact</w:t>
      </w:r>
    </w:p>
    <w:p w14:paraId="4B8F3962" w14:textId="77777777" w:rsidR="00FC6DAB" w:rsidRPr="00FC6DAB" w:rsidRDefault="00FC6DAB" w:rsidP="00FC6DAB">
      <w:pPr>
        <w:jc w:val="both"/>
        <w:rPr>
          <w:rFonts w:asciiTheme="minorHAnsi" w:hAnsiTheme="minorHAnsi" w:cs="Arial"/>
          <w:b/>
          <w:color w:val="000000" w:themeColor="text1"/>
        </w:rPr>
      </w:pPr>
    </w:p>
    <w:p w14:paraId="62771D03" w14:textId="61CD6DB0" w:rsidR="00FC6DAB" w:rsidRPr="00FC6DAB" w:rsidRDefault="00FC6DAB" w:rsidP="00FC6DAB">
      <w:pPr>
        <w:jc w:val="both"/>
        <w:rPr>
          <w:rFonts w:asciiTheme="minorHAnsi" w:hAnsiTheme="minorHAnsi" w:cs="Arial"/>
          <w:color w:val="000000" w:themeColor="text1"/>
        </w:rPr>
      </w:pPr>
      <w:r w:rsidRPr="00FC6DAB">
        <w:rPr>
          <w:rFonts w:asciiTheme="minorHAnsi" w:hAnsiTheme="minorHAnsi" w:cs="Arial"/>
          <w:color w:val="000000" w:themeColor="text1"/>
        </w:rPr>
        <w:t xml:space="preserve">Staff meetings will be held in order to monitor, evaluate and further develop current schemes of work. Monitoring and evaluation </w:t>
      </w:r>
      <w:r w:rsidR="00E64CEE">
        <w:rPr>
          <w:rFonts w:asciiTheme="minorHAnsi" w:hAnsiTheme="minorHAnsi" w:cs="Arial"/>
          <w:color w:val="000000" w:themeColor="text1"/>
        </w:rPr>
        <w:t>are</w:t>
      </w:r>
      <w:r w:rsidRPr="00FC6DAB">
        <w:rPr>
          <w:rFonts w:asciiTheme="minorHAnsi" w:hAnsiTheme="minorHAnsi" w:cs="Arial"/>
          <w:color w:val="000000" w:themeColor="text1"/>
        </w:rPr>
        <w:t xml:space="preserve"> an important part of the cycle to ensure that the aims of the Curriculum Plan are met</w:t>
      </w:r>
      <w:r w:rsidR="00E64CEE">
        <w:rPr>
          <w:rFonts w:asciiTheme="minorHAnsi" w:hAnsiTheme="minorHAnsi" w:cs="Arial"/>
          <w:color w:val="000000" w:themeColor="text1"/>
        </w:rPr>
        <w:t>.</w:t>
      </w:r>
    </w:p>
    <w:p w14:paraId="56F725EF" w14:textId="77777777" w:rsidR="00FC6DAB" w:rsidRPr="00A40B97" w:rsidRDefault="00FC6DAB" w:rsidP="00D401F0">
      <w:pPr>
        <w:jc w:val="both"/>
        <w:rPr>
          <w:rFonts w:asciiTheme="minorHAnsi" w:hAnsiTheme="minorHAnsi" w:cs="Arial"/>
          <w:b/>
          <w:color w:val="000000" w:themeColor="text1"/>
          <w:highlight w:val="yellow"/>
        </w:rPr>
      </w:pPr>
    </w:p>
    <w:p w14:paraId="3A3AA527" w14:textId="013B276B" w:rsidR="00D401F0" w:rsidRPr="00FC6DAB" w:rsidRDefault="00D401F0" w:rsidP="00D401F0">
      <w:pPr>
        <w:jc w:val="both"/>
        <w:rPr>
          <w:rFonts w:asciiTheme="minorHAnsi" w:hAnsiTheme="minorHAnsi" w:cs="Arial"/>
          <w:color w:val="000000" w:themeColor="text1"/>
        </w:rPr>
      </w:pPr>
      <w:r w:rsidRPr="00FC6DAB">
        <w:rPr>
          <w:rFonts w:asciiTheme="minorHAnsi" w:hAnsiTheme="minorHAnsi" w:cs="Arial"/>
          <w:color w:val="000000" w:themeColor="text1"/>
        </w:rPr>
        <w:t>Evaluation will be made against a variety of measur</w:t>
      </w:r>
      <w:r w:rsidR="0098491D" w:rsidRPr="00FC6DAB">
        <w:rPr>
          <w:rFonts w:asciiTheme="minorHAnsi" w:hAnsiTheme="minorHAnsi" w:cs="Arial"/>
          <w:color w:val="000000" w:themeColor="text1"/>
        </w:rPr>
        <w:t>able success criteria including:</w:t>
      </w:r>
    </w:p>
    <w:p w14:paraId="470F73DC" w14:textId="36DC92C4" w:rsidR="002E150E" w:rsidRDefault="002E150E" w:rsidP="00D401F0">
      <w:pPr>
        <w:numPr>
          <w:ilvl w:val="0"/>
          <w:numId w:val="5"/>
        </w:numPr>
        <w:jc w:val="both"/>
        <w:rPr>
          <w:rFonts w:asciiTheme="minorHAnsi" w:hAnsiTheme="minorHAnsi" w:cs="Arial"/>
          <w:color w:val="000000" w:themeColor="text1"/>
        </w:rPr>
      </w:pPr>
      <w:r>
        <w:rPr>
          <w:rFonts w:asciiTheme="minorHAnsi" w:hAnsiTheme="minorHAnsi" w:cs="Arial"/>
          <w:color w:val="000000" w:themeColor="text1"/>
        </w:rPr>
        <w:t>Examination results</w:t>
      </w:r>
    </w:p>
    <w:p w14:paraId="76DEA374" w14:textId="77777777" w:rsidR="00D401F0" w:rsidRPr="00FC6DAB" w:rsidRDefault="00D401F0" w:rsidP="00D401F0">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t>Attendance figures</w:t>
      </w:r>
    </w:p>
    <w:p w14:paraId="5631949F" w14:textId="77777777" w:rsidR="00D401F0" w:rsidRPr="00FC6DAB" w:rsidRDefault="00D401F0" w:rsidP="00D401F0">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t xml:space="preserve">Successful reintegration or progression of pupils </w:t>
      </w:r>
    </w:p>
    <w:p w14:paraId="3C57E756" w14:textId="6D1E5039" w:rsidR="00FC6DAB" w:rsidRPr="00FC6DAB" w:rsidRDefault="00FC6DAB" w:rsidP="00FC6DAB">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lastRenderedPageBreak/>
        <w:t xml:space="preserve">Ongoing quality assurance processes carried out and recorded by the Headteacher </w:t>
      </w:r>
    </w:p>
    <w:p w14:paraId="1E4FDBDC" w14:textId="6F836E9C" w:rsidR="00D401F0" w:rsidRPr="00FC6DAB" w:rsidRDefault="00FC6DAB" w:rsidP="00D401F0">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t>Monitoring of the impleme</w:t>
      </w:r>
      <w:r w:rsidR="005B4B4F">
        <w:rPr>
          <w:rFonts w:asciiTheme="minorHAnsi" w:hAnsiTheme="minorHAnsi" w:cs="Arial"/>
          <w:color w:val="000000" w:themeColor="text1"/>
        </w:rPr>
        <w:t>n</w:t>
      </w:r>
      <w:r w:rsidRPr="00FC6DAB">
        <w:rPr>
          <w:rFonts w:asciiTheme="minorHAnsi" w:hAnsiTheme="minorHAnsi" w:cs="Arial"/>
          <w:color w:val="000000" w:themeColor="text1"/>
        </w:rPr>
        <w:t>tation of recommendations made by the Headteacher to individual staff members</w:t>
      </w:r>
    </w:p>
    <w:p w14:paraId="68EFE74B" w14:textId="4E468798" w:rsidR="00D401F0" w:rsidRPr="00FC6DAB" w:rsidRDefault="00FC6DAB" w:rsidP="00D401F0">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t>The development of b</w:t>
      </w:r>
      <w:r w:rsidR="00D401F0" w:rsidRPr="00FC6DAB">
        <w:rPr>
          <w:rFonts w:asciiTheme="minorHAnsi" w:hAnsiTheme="minorHAnsi" w:cs="Arial"/>
          <w:color w:val="000000" w:themeColor="text1"/>
        </w:rPr>
        <w:t>aseline and ongoing assessment which allows progress to be measured</w:t>
      </w:r>
    </w:p>
    <w:p w14:paraId="5689145E" w14:textId="779E6078" w:rsidR="00D401F0" w:rsidRPr="00FC6DAB" w:rsidRDefault="00FC6DAB" w:rsidP="00D401F0">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t>The development of bespoke support</w:t>
      </w:r>
      <w:r w:rsidR="00D401F0" w:rsidRPr="00FC6DAB">
        <w:rPr>
          <w:rFonts w:asciiTheme="minorHAnsi" w:hAnsiTheme="minorHAnsi" w:cs="Arial"/>
          <w:color w:val="000000" w:themeColor="text1"/>
        </w:rPr>
        <w:t xml:space="preserve"> and</w:t>
      </w:r>
      <w:r w:rsidRPr="00FC6DAB">
        <w:rPr>
          <w:rFonts w:asciiTheme="minorHAnsi" w:hAnsiTheme="minorHAnsi" w:cs="Arial"/>
          <w:color w:val="000000" w:themeColor="text1"/>
        </w:rPr>
        <w:t xml:space="preserve"> success criteria for each student</w:t>
      </w:r>
      <w:r w:rsidR="00D401F0" w:rsidRPr="00FC6DAB">
        <w:rPr>
          <w:rFonts w:asciiTheme="minorHAnsi" w:hAnsiTheme="minorHAnsi" w:cs="Arial"/>
          <w:color w:val="000000" w:themeColor="text1"/>
        </w:rPr>
        <w:t xml:space="preserve"> taught</w:t>
      </w:r>
    </w:p>
    <w:p w14:paraId="63DF381B" w14:textId="5DB86F63" w:rsidR="00D401F0" w:rsidRDefault="00FC6DAB" w:rsidP="00D401F0">
      <w:pPr>
        <w:numPr>
          <w:ilvl w:val="0"/>
          <w:numId w:val="5"/>
        </w:numPr>
        <w:jc w:val="both"/>
        <w:rPr>
          <w:rFonts w:asciiTheme="minorHAnsi" w:hAnsiTheme="minorHAnsi" w:cs="Arial"/>
          <w:color w:val="000000" w:themeColor="text1"/>
        </w:rPr>
      </w:pPr>
      <w:r w:rsidRPr="00FC6DAB">
        <w:rPr>
          <w:rFonts w:asciiTheme="minorHAnsi" w:hAnsiTheme="minorHAnsi" w:cs="Arial"/>
          <w:color w:val="000000" w:themeColor="text1"/>
        </w:rPr>
        <w:t>Examination results, assessment records and records demonstrating progress made in personal and attitudinal aspects of a student’s development</w:t>
      </w:r>
    </w:p>
    <w:p w14:paraId="07960AE6" w14:textId="222CDC8B" w:rsidR="00B0404C" w:rsidRDefault="00B0404C" w:rsidP="00B0404C">
      <w:pPr>
        <w:jc w:val="both"/>
        <w:rPr>
          <w:rFonts w:asciiTheme="minorHAnsi" w:hAnsiTheme="minorHAnsi" w:cs="Arial"/>
          <w:color w:val="000000" w:themeColor="text1"/>
        </w:rPr>
      </w:pPr>
    </w:p>
    <w:p w14:paraId="79EB0E26" w14:textId="7F786D18" w:rsidR="00F801C6" w:rsidRPr="00FC6DAB" w:rsidRDefault="00F801C6" w:rsidP="00B0404C">
      <w:pPr>
        <w:jc w:val="both"/>
        <w:rPr>
          <w:rFonts w:asciiTheme="minorHAnsi" w:hAnsiTheme="minorHAnsi" w:cs="Arial"/>
          <w:color w:val="000000" w:themeColor="text1"/>
        </w:rPr>
      </w:pPr>
    </w:p>
    <w:p w14:paraId="05785B79" w14:textId="77777777" w:rsidR="001D0C69" w:rsidRPr="00D401F0" w:rsidRDefault="00000000" w:rsidP="00D401F0">
      <w:pPr>
        <w:jc w:val="center"/>
        <w:rPr>
          <w:rFonts w:asciiTheme="minorHAnsi" w:hAnsiTheme="minorHAnsi"/>
        </w:rPr>
      </w:pPr>
    </w:p>
    <w:sectPr w:rsidR="001D0C69" w:rsidRPr="00D401F0" w:rsidSect="0000036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3546"/>
    <w:multiLevelType w:val="hybridMultilevel"/>
    <w:tmpl w:val="04F2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A2D7E"/>
    <w:multiLevelType w:val="hybridMultilevel"/>
    <w:tmpl w:val="0484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642BE"/>
    <w:multiLevelType w:val="hybridMultilevel"/>
    <w:tmpl w:val="5842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23357"/>
    <w:multiLevelType w:val="hybridMultilevel"/>
    <w:tmpl w:val="9272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8184F"/>
    <w:multiLevelType w:val="hybridMultilevel"/>
    <w:tmpl w:val="982A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10704"/>
    <w:multiLevelType w:val="hybridMultilevel"/>
    <w:tmpl w:val="BD5C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687355">
    <w:abstractNumId w:val="2"/>
  </w:num>
  <w:num w:numId="2" w16cid:durableId="26175921">
    <w:abstractNumId w:val="4"/>
  </w:num>
  <w:num w:numId="3" w16cid:durableId="2109766388">
    <w:abstractNumId w:val="1"/>
  </w:num>
  <w:num w:numId="4" w16cid:durableId="1653556588">
    <w:abstractNumId w:val="3"/>
  </w:num>
  <w:num w:numId="5" w16cid:durableId="1871841140">
    <w:abstractNumId w:val="5"/>
  </w:num>
  <w:num w:numId="6" w16cid:durableId="156683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F0"/>
    <w:rsid w:val="00000367"/>
    <w:rsid w:val="000475E4"/>
    <w:rsid w:val="00162770"/>
    <w:rsid w:val="0019546A"/>
    <w:rsid w:val="002924D0"/>
    <w:rsid w:val="002E150E"/>
    <w:rsid w:val="00316258"/>
    <w:rsid w:val="004A0BF7"/>
    <w:rsid w:val="00584EE6"/>
    <w:rsid w:val="005B4B4F"/>
    <w:rsid w:val="005E64F6"/>
    <w:rsid w:val="00632DC1"/>
    <w:rsid w:val="006E78B1"/>
    <w:rsid w:val="0074157E"/>
    <w:rsid w:val="0076314D"/>
    <w:rsid w:val="00774F1A"/>
    <w:rsid w:val="00851B49"/>
    <w:rsid w:val="008A224D"/>
    <w:rsid w:val="0098491D"/>
    <w:rsid w:val="009A2B7E"/>
    <w:rsid w:val="00A40B97"/>
    <w:rsid w:val="00B0404C"/>
    <w:rsid w:val="00B47751"/>
    <w:rsid w:val="00BE3C1C"/>
    <w:rsid w:val="00C22533"/>
    <w:rsid w:val="00C47348"/>
    <w:rsid w:val="00D320E5"/>
    <w:rsid w:val="00D401F0"/>
    <w:rsid w:val="00D77243"/>
    <w:rsid w:val="00E4084D"/>
    <w:rsid w:val="00E441A2"/>
    <w:rsid w:val="00E64CEE"/>
    <w:rsid w:val="00F801C6"/>
    <w:rsid w:val="00FC6DAB"/>
    <w:rsid w:val="00FE5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7B0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01F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19</cp:revision>
  <dcterms:created xsi:type="dcterms:W3CDTF">2018-06-06T02:00:00Z</dcterms:created>
  <dcterms:modified xsi:type="dcterms:W3CDTF">2024-09-05T09:06:00Z</dcterms:modified>
</cp:coreProperties>
</file>