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56B56" w14:textId="77777777" w:rsidR="00D401F0" w:rsidRDefault="00D401F0" w:rsidP="00D401F0">
      <w:pPr>
        <w:rPr>
          <w:rFonts w:asciiTheme="minorHAnsi" w:hAnsiTheme="minorHAnsi" w:cs="Arial"/>
          <w:b/>
          <w:color w:val="000000" w:themeColor="text1"/>
          <w:sz w:val="28"/>
          <w:szCs w:val="28"/>
        </w:rPr>
      </w:pPr>
    </w:p>
    <w:p w14:paraId="1A73B39C" w14:textId="77777777" w:rsidR="00D401F0" w:rsidRDefault="00D401F0" w:rsidP="00D401F0">
      <w:pPr>
        <w:jc w:val="center"/>
        <w:rPr>
          <w:rFonts w:asciiTheme="minorHAnsi" w:hAnsiTheme="minorHAnsi" w:cs="Arial"/>
          <w:b/>
          <w:color w:val="000000" w:themeColor="text1"/>
          <w:sz w:val="28"/>
          <w:szCs w:val="28"/>
        </w:rPr>
      </w:pPr>
      <w:r>
        <w:rPr>
          <w:rFonts w:asciiTheme="minorHAnsi" w:hAnsiTheme="minorHAnsi" w:cs="Arial"/>
          <w:b/>
          <w:color w:val="000000" w:themeColor="text1"/>
          <w:sz w:val="28"/>
          <w:szCs w:val="28"/>
        </w:rPr>
        <w:t>Manchester Vocational and Learning Academy</w:t>
      </w:r>
    </w:p>
    <w:p w14:paraId="63BE3AC4" w14:textId="5BE3BA63" w:rsidR="00D401F0" w:rsidRPr="00D401F0" w:rsidRDefault="00D401F0" w:rsidP="00D401F0">
      <w:pPr>
        <w:jc w:val="center"/>
        <w:rPr>
          <w:rFonts w:asciiTheme="minorHAnsi" w:hAnsiTheme="minorHAnsi" w:cs="Arial"/>
          <w:b/>
          <w:color w:val="000000" w:themeColor="text1"/>
          <w:sz w:val="28"/>
          <w:szCs w:val="28"/>
        </w:rPr>
      </w:pPr>
      <w:r>
        <w:rPr>
          <w:rFonts w:asciiTheme="minorHAnsi" w:hAnsiTheme="minorHAnsi" w:cs="Arial"/>
          <w:b/>
          <w:color w:val="000000" w:themeColor="text1"/>
          <w:sz w:val="28"/>
          <w:szCs w:val="28"/>
        </w:rPr>
        <w:t>Curriculum Plan</w:t>
      </w:r>
      <w:r w:rsidR="00B0404C">
        <w:rPr>
          <w:rFonts w:asciiTheme="minorHAnsi" w:hAnsiTheme="minorHAnsi" w:cs="Arial"/>
          <w:b/>
          <w:color w:val="000000" w:themeColor="text1"/>
          <w:sz w:val="28"/>
          <w:szCs w:val="28"/>
        </w:rPr>
        <w:t xml:space="preserve"> 202</w:t>
      </w:r>
      <w:r w:rsidR="00DE5DCC">
        <w:rPr>
          <w:rFonts w:asciiTheme="minorHAnsi" w:hAnsiTheme="minorHAnsi" w:cs="Arial"/>
          <w:b/>
          <w:color w:val="000000" w:themeColor="text1"/>
          <w:sz w:val="28"/>
          <w:szCs w:val="28"/>
        </w:rPr>
        <w:t>5</w:t>
      </w:r>
      <w:r w:rsidR="00B47751">
        <w:rPr>
          <w:rFonts w:asciiTheme="minorHAnsi" w:hAnsiTheme="minorHAnsi" w:cs="Arial"/>
          <w:b/>
          <w:color w:val="000000" w:themeColor="text1"/>
          <w:sz w:val="28"/>
          <w:szCs w:val="28"/>
        </w:rPr>
        <w:t>-202</w:t>
      </w:r>
      <w:r w:rsidR="00DE5DCC">
        <w:rPr>
          <w:rFonts w:asciiTheme="minorHAnsi" w:hAnsiTheme="minorHAnsi" w:cs="Arial"/>
          <w:b/>
          <w:color w:val="000000" w:themeColor="text1"/>
          <w:sz w:val="28"/>
          <w:szCs w:val="28"/>
        </w:rPr>
        <w:t>6</w:t>
      </w:r>
    </w:p>
    <w:p w14:paraId="13E15BE7" w14:textId="77777777" w:rsidR="00D401F0" w:rsidRPr="00D401F0" w:rsidRDefault="00D401F0" w:rsidP="00D401F0">
      <w:pPr>
        <w:rPr>
          <w:rFonts w:asciiTheme="minorHAnsi" w:hAnsiTheme="minorHAnsi" w:cs="Arial"/>
          <w:b/>
          <w:color w:val="000000" w:themeColor="text1"/>
          <w:sz w:val="28"/>
          <w:szCs w:val="28"/>
        </w:rPr>
      </w:pPr>
    </w:p>
    <w:p w14:paraId="2B62B596" w14:textId="6BAC261A" w:rsidR="000D573E" w:rsidRPr="000D573E" w:rsidRDefault="000D573E" w:rsidP="000D573E">
      <w:pPr>
        <w:spacing w:before="100" w:beforeAutospacing="1" w:after="100" w:afterAutospacing="1"/>
        <w:outlineLvl w:val="1"/>
        <w:rPr>
          <w:rFonts w:asciiTheme="minorHAnsi" w:hAnsiTheme="minorHAnsi" w:cstheme="minorHAnsi"/>
          <w:b/>
          <w:bCs/>
          <w:color w:val="000000"/>
          <w:sz w:val="28"/>
          <w:szCs w:val="28"/>
        </w:rPr>
      </w:pPr>
      <w:r w:rsidRPr="000D573E">
        <w:rPr>
          <w:rFonts w:asciiTheme="minorHAnsi" w:hAnsiTheme="minorHAnsi" w:cstheme="minorHAnsi"/>
          <w:b/>
          <w:bCs/>
          <w:color w:val="000000"/>
          <w:sz w:val="28"/>
          <w:szCs w:val="28"/>
        </w:rPr>
        <w:t>Mission Statement</w:t>
      </w:r>
      <w:r>
        <w:rPr>
          <w:rFonts w:asciiTheme="minorHAnsi" w:hAnsiTheme="minorHAnsi" w:cstheme="minorHAnsi"/>
          <w:b/>
          <w:bCs/>
          <w:color w:val="000000"/>
          <w:sz w:val="28"/>
          <w:szCs w:val="28"/>
        </w:rPr>
        <w:br/>
      </w:r>
      <w:r w:rsidRPr="000D573E">
        <w:rPr>
          <w:rFonts w:asciiTheme="minorHAnsi" w:hAnsiTheme="minorHAnsi" w:cstheme="minorHAnsi"/>
          <w:color w:val="000000"/>
        </w:rPr>
        <w:t xml:space="preserve">Manchester Vocational and Learning Academy recognises that each pupil is an individual. We provide a nurturing, safe and stimulating environment in which learners are supported to achieve their full potential educationally, </w:t>
      </w:r>
      <w:proofErr w:type="gramStart"/>
      <w:r w:rsidRPr="000D573E">
        <w:rPr>
          <w:rFonts w:asciiTheme="minorHAnsi" w:hAnsiTheme="minorHAnsi" w:cstheme="minorHAnsi"/>
          <w:color w:val="000000"/>
        </w:rPr>
        <w:t>socially</w:t>
      </w:r>
      <w:proofErr w:type="gramEnd"/>
      <w:r w:rsidRPr="000D573E">
        <w:rPr>
          <w:rFonts w:asciiTheme="minorHAnsi" w:hAnsiTheme="minorHAnsi" w:cstheme="minorHAnsi"/>
          <w:color w:val="000000"/>
        </w:rPr>
        <w:t xml:space="preserve"> and emotionally.</w:t>
      </w:r>
    </w:p>
    <w:p w14:paraId="2FB658FE" w14:textId="603EFE3C" w:rsidR="000D573E" w:rsidRPr="000D573E" w:rsidRDefault="000D573E" w:rsidP="000D573E">
      <w:pPr>
        <w:spacing w:before="100" w:beforeAutospacing="1" w:after="100" w:afterAutospacing="1"/>
        <w:outlineLvl w:val="1"/>
        <w:rPr>
          <w:rFonts w:asciiTheme="minorHAnsi" w:hAnsiTheme="minorHAnsi" w:cstheme="minorHAnsi"/>
          <w:b/>
          <w:bCs/>
          <w:color w:val="000000"/>
          <w:sz w:val="28"/>
          <w:szCs w:val="28"/>
        </w:rPr>
      </w:pPr>
      <w:r w:rsidRPr="000D573E">
        <w:rPr>
          <w:rFonts w:asciiTheme="minorHAnsi" w:hAnsiTheme="minorHAnsi" w:cstheme="minorHAnsi"/>
          <w:b/>
          <w:bCs/>
          <w:color w:val="000000"/>
          <w:sz w:val="28"/>
          <w:szCs w:val="28"/>
        </w:rPr>
        <w:t>Vision</w:t>
      </w:r>
      <w:r>
        <w:rPr>
          <w:rFonts w:asciiTheme="minorHAnsi" w:hAnsiTheme="minorHAnsi" w:cstheme="minorHAnsi"/>
          <w:b/>
          <w:bCs/>
          <w:color w:val="000000"/>
          <w:sz w:val="28"/>
          <w:szCs w:val="28"/>
        </w:rPr>
        <w:br/>
      </w:r>
      <w:r w:rsidRPr="000D573E">
        <w:rPr>
          <w:rFonts w:asciiTheme="minorHAnsi" w:hAnsiTheme="minorHAnsi" w:cstheme="minorHAnsi"/>
          <w:color w:val="000000"/>
        </w:rPr>
        <w:t xml:space="preserve">At MVLA, pupils develop self-esteem and confidence as individuals. The school provides a range of opportunities to support pupils in achieving their goals through an inclusive curriculum that enables social, </w:t>
      </w:r>
      <w:proofErr w:type="gramStart"/>
      <w:r w:rsidRPr="000D573E">
        <w:rPr>
          <w:rFonts w:asciiTheme="minorHAnsi" w:hAnsiTheme="minorHAnsi" w:cstheme="minorHAnsi"/>
          <w:color w:val="000000"/>
        </w:rPr>
        <w:t>emotional</w:t>
      </w:r>
      <w:proofErr w:type="gramEnd"/>
      <w:r w:rsidRPr="000D573E">
        <w:rPr>
          <w:rFonts w:asciiTheme="minorHAnsi" w:hAnsiTheme="minorHAnsi" w:cstheme="minorHAnsi"/>
          <w:color w:val="000000"/>
        </w:rPr>
        <w:t xml:space="preserve"> and academic development.</w:t>
      </w:r>
    </w:p>
    <w:p w14:paraId="47752F75" w14:textId="463E9946" w:rsidR="000D573E" w:rsidRPr="000D573E" w:rsidRDefault="000D573E" w:rsidP="000D573E">
      <w:p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We work in partnership with schools, parents and carers, and other professionals. It is our intention that as many pupils as possible return to mainstream education, or move on to appropriate further education or training, as quickly and successfully as possible.</w:t>
      </w:r>
    </w:p>
    <w:p w14:paraId="295017FE" w14:textId="6DBC6E91" w:rsidR="000D573E" w:rsidRPr="000D573E" w:rsidRDefault="000D573E" w:rsidP="000D573E">
      <w:pPr>
        <w:spacing w:before="100" w:beforeAutospacing="1" w:after="100" w:afterAutospacing="1"/>
        <w:outlineLvl w:val="1"/>
        <w:rPr>
          <w:rFonts w:asciiTheme="minorHAnsi" w:hAnsiTheme="minorHAnsi" w:cstheme="minorHAnsi"/>
          <w:b/>
          <w:bCs/>
          <w:color w:val="000000"/>
          <w:sz w:val="28"/>
          <w:szCs w:val="28"/>
        </w:rPr>
      </w:pPr>
      <w:r w:rsidRPr="000D573E">
        <w:rPr>
          <w:rFonts w:asciiTheme="minorHAnsi" w:hAnsiTheme="minorHAnsi" w:cstheme="minorHAnsi"/>
          <w:b/>
          <w:bCs/>
          <w:color w:val="000000"/>
          <w:sz w:val="28"/>
          <w:szCs w:val="28"/>
        </w:rPr>
        <w:t>Curriculum Principles</w:t>
      </w:r>
      <w:r>
        <w:rPr>
          <w:rFonts w:asciiTheme="minorHAnsi" w:hAnsiTheme="minorHAnsi" w:cstheme="minorHAnsi"/>
          <w:b/>
          <w:bCs/>
          <w:color w:val="000000"/>
          <w:sz w:val="28"/>
          <w:szCs w:val="28"/>
        </w:rPr>
        <w:br/>
      </w:r>
      <w:r w:rsidRPr="000D573E">
        <w:rPr>
          <w:rFonts w:asciiTheme="minorHAnsi" w:hAnsiTheme="minorHAnsi" w:cstheme="minorHAnsi"/>
          <w:color w:val="000000"/>
        </w:rPr>
        <w:t>This curriculum plan reflects the requirements of the Education (Independent School Standards) Regulations 2014, ensuring that the curriculum is written, effectively implemented, and supports pupils’ academic and personal development.</w:t>
      </w:r>
    </w:p>
    <w:p w14:paraId="00B52EA3" w14:textId="77777777" w:rsidR="000D573E" w:rsidRPr="000D573E" w:rsidRDefault="000D573E" w:rsidP="000D573E">
      <w:p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The curriculum is designed to:</w:t>
      </w:r>
    </w:p>
    <w:p w14:paraId="41CAE201" w14:textId="77777777" w:rsidR="000D573E" w:rsidRPr="000D573E" w:rsidRDefault="000D573E" w:rsidP="000D573E">
      <w:pPr>
        <w:numPr>
          <w:ilvl w:val="0"/>
          <w:numId w:val="7"/>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Provide effective learning opportunities for all pupils</w:t>
      </w:r>
    </w:p>
    <w:p w14:paraId="1F4D2273" w14:textId="77777777" w:rsidR="000D573E" w:rsidRPr="000D573E" w:rsidRDefault="000D573E" w:rsidP="000D573E">
      <w:pPr>
        <w:numPr>
          <w:ilvl w:val="0"/>
          <w:numId w:val="7"/>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Set suitable learning challenges</w:t>
      </w:r>
    </w:p>
    <w:p w14:paraId="6D2F4BCC" w14:textId="77777777" w:rsidR="000D573E" w:rsidRPr="000D573E" w:rsidRDefault="000D573E" w:rsidP="000D573E">
      <w:pPr>
        <w:numPr>
          <w:ilvl w:val="0"/>
          <w:numId w:val="7"/>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Respond to diverse learning needs</w:t>
      </w:r>
    </w:p>
    <w:p w14:paraId="4A7BCFE3" w14:textId="77777777" w:rsidR="000D573E" w:rsidRPr="000D573E" w:rsidRDefault="000D573E" w:rsidP="000D573E">
      <w:pPr>
        <w:numPr>
          <w:ilvl w:val="0"/>
          <w:numId w:val="7"/>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Remove barriers to learning</w:t>
      </w:r>
    </w:p>
    <w:p w14:paraId="0AE31E32" w14:textId="77777777" w:rsidR="000D573E" w:rsidRPr="000D573E" w:rsidRDefault="000D573E" w:rsidP="000D573E">
      <w:pPr>
        <w:numPr>
          <w:ilvl w:val="0"/>
          <w:numId w:val="7"/>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 xml:space="preserve">Support pupils’ spiritual, moral, </w:t>
      </w:r>
      <w:proofErr w:type="gramStart"/>
      <w:r w:rsidRPr="000D573E">
        <w:rPr>
          <w:rFonts w:asciiTheme="minorHAnsi" w:hAnsiTheme="minorHAnsi" w:cstheme="minorHAnsi"/>
          <w:color w:val="000000"/>
        </w:rPr>
        <w:t>social</w:t>
      </w:r>
      <w:proofErr w:type="gramEnd"/>
      <w:r w:rsidRPr="000D573E">
        <w:rPr>
          <w:rFonts w:asciiTheme="minorHAnsi" w:hAnsiTheme="minorHAnsi" w:cstheme="minorHAnsi"/>
          <w:color w:val="000000"/>
        </w:rPr>
        <w:t xml:space="preserve"> and cultural development</w:t>
      </w:r>
    </w:p>
    <w:p w14:paraId="460A18C4" w14:textId="77777777" w:rsidR="000D573E" w:rsidRPr="000D573E" w:rsidRDefault="000D573E" w:rsidP="000D573E">
      <w:p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The curriculum includes the following areas of learning:</w:t>
      </w:r>
    </w:p>
    <w:p w14:paraId="0C64DE50" w14:textId="77777777" w:rsidR="000D573E" w:rsidRPr="000D573E" w:rsidRDefault="000D573E" w:rsidP="000D573E">
      <w:pPr>
        <w:numPr>
          <w:ilvl w:val="0"/>
          <w:numId w:val="8"/>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Linguistic</w:t>
      </w:r>
    </w:p>
    <w:p w14:paraId="14B16501" w14:textId="77777777" w:rsidR="000D573E" w:rsidRPr="000D573E" w:rsidRDefault="000D573E" w:rsidP="000D573E">
      <w:pPr>
        <w:numPr>
          <w:ilvl w:val="0"/>
          <w:numId w:val="8"/>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Mathematical</w:t>
      </w:r>
    </w:p>
    <w:p w14:paraId="747C84D8" w14:textId="77777777" w:rsidR="000D573E" w:rsidRPr="000D573E" w:rsidRDefault="000D573E" w:rsidP="000D573E">
      <w:pPr>
        <w:numPr>
          <w:ilvl w:val="0"/>
          <w:numId w:val="8"/>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Scientific</w:t>
      </w:r>
    </w:p>
    <w:p w14:paraId="6801361F" w14:textId="77777777" w:rsidR="000D573E" w:rsidRPr="000D573E" w:rsidRDefault="000D573E" w:rsidP="000D573E">
      <w:pPr>
        <w:numPr>
          <w:ilvl w:val="0"/>
          <w:numId w:val="8"/>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Technological</w:t>
      </w:r>
    </w:p>
    <w:p w14:paraId="11863395" w14:textId="77777777" w:rsidR="000D573E" w:rsidRPr="000D573E" w:rsidRDefault="000D573E" w:rsidP="000D573E">
      <w:pPr>
        <w:numPr>
          <w:ilvl w:val="0"/>
          <w:numId w:val="8"/>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Human and social</w:t>
      </w:r>
    </w:p>
    <w:p w14:paraId="64759951" w14:textId="77777777" w:rsidR="000D573E" w:rsidRPr="000D573E" w:rsidRDefault="000D573E" w:rsidP="000D573E">
      <w:pPr>
        <w:numPr>
          <w:ilvl w:val="0"/>
          <w:numId w:val="8"/>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Physical</w:t>
      </w:r>
    </w:p>
    <w:p w14:paraId="0E87AF7D" w14:textId="77777777" w:rsidR="000D573E" w:rsidRPr="000D573E" w:rsidRDefault="000D573E" w:rsidP="000D573E">
      <w:pPr>
        <w:numPr>
          <w:ilvl w:val="0"/>
          <w:numId w:val="8"/>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Aesthetic and creative education</w:t>
      </w:r>
    </w:p>
    <w:p w14:paraId="066419F1" w14:textId="77777777" w:rsidR="000D573E" w:rsidRPr="000D573E" w:rsidRDefault="000D573E" w:rsidP="000D573E">
      <w:p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Personal and social development is at the core of the provision at MVLA, ensuring that pupils are prepared for life beyond formal education.</w:t>
      </w:r>
    </w:p>
    <w:p w14:paraId="4943E99F" w14:textId="0A9B3C95" w:rsidR="000D573E" w:rsidRPr="000D573E" w:rsidRDefault="000D573E" w:rsidP="000D573E">
      <w:pPr>
        <w:rPr>
          <w:rFonts w:asciiTheme="minorHAnsi" w:hAnsiTheme="minorHAnsi" w:cstheme="minorHAnsi"/>
        </w:rPr>
      </w:pPr>
    </w:p>
    <w:p w14:paraId="6C642E1F" w14:textId="71B0F19C" w:rsidR="000D573E" w:rsidRPr="000D573E" w:rsidRDefault="000D573E" w:rsidP="000D573E">
      <w:pPr>
        <w:spacing w:before="100" w:beforeAutospacing="1" w:after="100" w:afterAutospacing="1"/>
        <w:outlineLvl w:val="1"/>
        <w:rPr>
          <w:rFonts w:asciiTheme="minorHAnsi" w:hAnsiTheme="minorHAnsi" w:cstheme="minorHAnsi"/>
          <w:b/>
          <w:bCs/>
          <w:color w:val="000000"/>
          <w:sz w:val="28"/>
          <w:szCs w:val="28"/>
        </w:rPr>
      </w:pPr>
      <w:r w:rsidRPr="000D573E">
        <w:rPr>
          <w:rFonts w:asciiTheme="minorHAnsi" w:hAnsiTheme="minorHAnsi" w:cstheme="minorHAnsi"/>
          <w:b/>
          <w:bCs/>
          <w:color w:val="000000"/>
          <w:sz w:val="28"/>
          <w:szCs w:val="28"/>
        </w:rPr>
        <w:lastRenderedPageBreak/>
        <w:t>Aims</w:t>
      </w:r>
      <w:r>
        <w:rPr>
          <w:rFonts w:asciiTheme="minorHAnsi" w:hAnsiTheme="minorHAnsi" w:cstheme="minorHAnsi"/>
          <w:b/>
          <w:bCs/>
          <w:color w:val="000000"/>
          <w:sz w:val="28"/>
          <w:szCs w:val="28"/>
        </w:rPr>
        <w:br/>
      </w:r>
      <w:r w:rsidRPr="000D573E">
        <w:rPr>
          <w:rFonts w:asciiTheme="minorHAnsi" w:hAnsiTheme="minorHAnsi" w:cstheme="minorHAnsi"/>
          <w:color w:val="000000"/>
        </w:rPr>
        <w:t>MVLA’s aim is to:</w:t>
      </w:r>
    </w:p>
    <w:p w14:paraId="5A4A3B78" w14:textId="77777777" w:rsidR="000D573E" w:rsidRPr="000D573E" w:rsidRDefault="000D573E" w:rsidP="000D573E">
      <w:pPr>
        <w:numPr>
          <w:ilvl w:val="0"/>
          <w:numId w:val="9"/>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Engage pupils and raise their self-esteem</w:t>
      </w:r>
    </w:p>
    <w:p w14:paraId="6CD84D1F" w14:textId="77777777" w:rsidR="000D573E" w:rsidRPr="000D573E" w:rsidRDefault="000D573E" w:rsidP="000D573E">
      <w:pPr>
        <w:numPr>
          <w:ilvl w:val="0"/>
          <w:numId w:val="9"/>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Enable all pupils to have a positive experience of education</w:t>
      </w:r>
    </w:p>
    <w:p w14:paraId="411398FF" w14:textId="77777777" w:rsidR="000D573E" w:rsidRPr="000D573E" w:rsidRDefault="000D573E" w:rsidP="000D573E">
      <w:pPr>
        <w:numPr>
          <w:ilvl w:val="0"/>
          <w:numId w:val="9"/>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Provide a broad and balanced curriculum that meets pupils’ interests, aptitudes and needs</w:t>
      </w:r>
    </w:p>
    <w:p w14:paraId="27E1367F" w14:textId="77777777" w:rsidR="000D573E" w:rsidRPr="000D573E" w:rsidRDefault="000D573E" w:rsidP="000D573E">
      <w:pPr>
        <w:numPr>
          <w:ilvl w:val="0"/>
          <w:numId w:val="9"/>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Ensure progression in learning for all pupils</w:t>
      </w:r>
    </w:p>
    <w:p w14:paraId="05F46109" w14:textId="77777777" w:rsidR="000D573E" w:rsidRPr="000D573E" w:rsidRDefault="000D573E" w:rsidP="000D573E">
      <w:pPr>
        <w:numPr>
          <w:ilvl w:val="0"/>
          <w:numId w:val="9"/>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Establish coherent links across the curriculum and key stages</w:t>
      </w:r>
    </w:p>
    <w:p w14:paraId="0B3B40E8" w14:textId="77777777" w:rsidR="000D573E" w:rsidRPr="000D573E" w:rsidRDefault="000D573E" w:rsidP="000D573E">
      <w:pPr>
        <w:numPr>
          <w:ilvl w:val="0"/>
          <w:numId w:val="9"/>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Support pupils to return to mainstream education or progress to appropriate destinations</w:t>
      </w:r>
    </w:p>
    <w:p w14:paraId="58DFA7BD" w14:textId="1907F717" w:rsidR="000D573E" w:rsidRPr="000D573E" w:rsidRDefault="000D573E" w:rsidP="000D573E">
      <w:pPr>
        <w:numPr>
          <w:ilvl w:val="0"/>
          <w:numId w:val="9"/>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Ensure the curriculum supports future opportunities and successful transitions</w:t>
      </w:r>
    </w:p>
    <w:p w14:paraId="17A6F6F7" w14:textId="27B99654" w:rsidR="000D573E" w:rsidRPr="000D573E" w:rsidRDefault="000D573E" w:rsidP="000D573E">
      <w:pPr>
        <w:spacing w:before="100" w:beforeAutospacing="1" w:after="100" w:afterAutospacing="1"/>
        <w:outlineLvl w:val="1"/>
        <w:rPr>
          <w:rFonts w:asciiTheme="minorHAnsi" w:hAnsiTheme="minorHAnsi" w:cstheme="minorHAnsi"/>
          <w:b/>
          <w:bCs/>
          <w:color w:val="000000"/>
          <w:sz w:val="28"/>
          <w:szCs w:val="28"/>
        </w:rPr>
      </w:pPr>
      <w:r w:rsidRPr="000D573E">
        <w:rPr>
          <w:rFonts w:asciiTheme="minorHAnsi" w:hAnsiTheme="minorHAnsi" w:cstheme="minorHAnsi"/>
          <w:b/>
          <w:bCs/>
          <w:color w:val="000000"/>
          <w:sz w:val="28"/>
          <w:szCs w:val="28"/>
        </w:rPr>
        <w:t>Implementation</w:t>
      </w:r>
      <w:r>
        <w:rPr>
          <w:rFonts w:asciiTheme="minorHAnsi" w:hAnsiTheme="minorHAnsi" w:cstheme="minorHAnsi"/>
          <w:b/>
          <w:bCs/>
          <w:color w:val="000000"/>
          <w:sz w:val="28"/>
          <w:szCs w:val="28"/>
        </w:rPr>
        <w:br/>
      </w:r>
      <w:r w:rsidRPr="000D573E">
        <w:rPr>
          <w:rFonts w:asciiTheme="minorHAnsi" w:hAnsiTheme="minorHAnsi" w:cstheme="minorHAnsi"/>
          <w:color w:val="000000"/>
        </w:rPr>
        <w:t>The curriculum is delivered through a flexible and personalised approach, reflecting the needs of pupils who may have experienced disrupted education.</w:t>
      </w:r>
    </w:p>
    <w:p w14:paraId="7B5D11C2" w14:textId="77777777" w:rsidR="000D573E" w:rsidRPr="000D573E" w:rsidRDefault="000D573E" w:rsidP="000D573E">
      <w:p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This is achieved by:</w:t>
      </w:r>
    </w:p>
    <w:p w14:paraId="3C7F29E0" w14:textId="77777777" w:rsidR="000D573E" w:rsidRPr="000D573E" w:rsidRDefault="000D573E" w:rsidP="000D573E">
      <w:pPr>
        <w:numPr>
          <w:ilvl w:val="0"/>
          <w:numId w:val="10"/>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Providing a broad and balanced curriculum underpinned by personal development</w:t>
      </w:r>
    </w:p>
    <w:p w14:paraId="75764D83" w14:textId="77777777" w:rsidR="000D573E" w:rsidRPr="000D573E" w:rsidRDefault="000D573E" w:rsidP="000D573E">
      <w:pPr>
        <w:numPr>
          <w:ilvl w:val="0"/>
          <w:numId w:val="10"/>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Delivering content appropriate to pupils’ individual needs and starting points</w:t>
      </w:r>
    </w:p>
    <w:p w14:paraId="5688A44F" w14:textId="77777777" w:rsidR="000D573E" w:rsidRPr="000D573E" w:rsidRDefault="000D573E" w:rsidP="000D573E">
      <w:pPr>
        <w:numPr>
          <w:ilvl w:val="0"/>
          <w:numId w:val="10"/>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Offering bespoke support to facilitate access to learning</w:t>
      </w:r>
    </w:p>
    <w:p w14:paraId="53143F24" w14:textId="77777777" w:rsidR="000D573E" w:rsidRPr="000D573E" w:rsidRDefault="000D573E" w:rsidP="000D573E">
      <w:pPr>
        <w:numPr>
          <w:ilvl w:val="0"/>
          <w:numId w:val="10"/>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Setting appropriate and challenging learning goals</w:t>
      </w:r>
    </w:p>
    <w:p w14:paraId="4AC73D1E" w14:textId="77777777" w:rsidR="000D573E" w:rsidRPr="000D573E" w:rsidRDefault="000D573E" w:rsidP="000D573E">
      <w:pPr>
        <w:numPr>
          <w:ilvl w:val="0"/>
          <w:numId w:val="10"/>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Developing independent learning skills and resilience</w:t>
      </w:r>
    </w:p>
    <w:p w14:paraId="58807719" w14:textId="77777777" w:rsidR="000D573E" w:rsidRPr="000D573E" w:rsidRDefault="000D573E" w:rsidP="000D573E">
      <w:pPr>
        <w:numPr>
          <w:ilvl w:val="0"/>
          <w:numId w:val="10"/>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Supporting pupils to understand how they learn and apply these skills across subjects</w:t>
      </w:r>
    </w:p>
    <w:p w14:paraId="5365D3B2" w14:textId="77777777" w:rsidR="000D573E" w:rsidRPr="000D573E" w:rsidRDefault="000D573E" w:rsidP="000D573E">
      <w:pPr>
        <w:numPr>
          <w:ilvl w:val="0"/>
          <w:numId w:val="10"/>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Continuously evaluating and improving teaching and learning</w:t>
      </w:r>
    </w:p>
    <w:p w14:paraId="6C7DEF7F" w14:textId="54FD524E" w:rsidR="000D573E" w:rsidRPr="000D573E" w:rsidRDefault="000D573E" w:rsidP="000D573E">
      <w:p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Schemes of work are carefully sequenced to ensure that learning builds on prior knowledge and supports clear progression within and across subjects. Teaching staff carry out regular formative and summative assessment</w:t>
      </w:r>
      <w:r>
        <w:rPr>
          <w:rFonts w:asciiTheme="minorHAnsi" w:hAnsiTheme="minorHAnsi" w:cstheme="minorHAnsi"/>
          <w:color w:val="000000"/>
        </w:rPr>
        <w:t>s</w:t>
      </w:r>
      <w:r w:rsidRPr="000D573E">
        <w:rPr>
          <w:rFonts w:asciiTheme="minorHAnsi" w:hAnsiTheme="minorHAnsi" w:cstheme="minorHAnsi"/>
          <w:color w:val="000000"/>
        </w:rPr>
        <w:t xml:space="preserve"> to identify and address gaps in learning.</w:t>
      </w:r>
    </w:p>
    <w:p w14:paraId="2E57C057" w14:textId="051A1D56" w:rsidR="000D573E" w:rsidRPr="000D573E" w:rsidRDefault="000D573E" w:rsidP="000D573E">
      <w:pPr>
        <w:spacing w:before="100" w:beforeAutospacing="1" w:after="100" w:afterAutospacing="1"/>
        <w:outlineLvl w:val="1"/>
        <w:rPr>
          <w:rFonts w:asciiTheme="minorHAnsi" w:hAnsiTheme="minorHAnsi" w:cstheme="minorHAnsi"/>
          <w:b/>
          <w:bCs/>
          <w:color w:val="000000"/>
          <w:sz w:val="28"/>
          <w:szCs w:val="28"/>
        </w:rPr>
      </w:pPr>
      <w:r w:rsidRPr="000D573E">
        <w:rPr>
          <w:rFonts w:asciiTheme="minorHAnsi" w:hAnsiTheme="minorHAnsi" w:cstheme="minorHAnsi"/>
          <w:b/>
          <w:bCs/>
          <w:color w:val="000000"/>
          <w:sz w:val="28"/>
          <w:szCs w:val="28"/>
        </w:rPr>
        <w:t>Safeguarding and Personal Development</w:t>
      </w:r>
      <w:r>
        <w:rPr>
          <w:rFonts w:asciiTheme="minorHAnsi" w:hAnsiTheme="minorHAnsi" w:cstheme="minorHAnsi"/>
          <w:b/>
          <w:bCs/>
          <w:color w:val="000000"/>
          <w:sz w:val="28"/>
          <w:szCs w:val="28"/>
        </w:rPr>
        <w:br/>
      </w:r>
      <w:r w:rsidRPr="000D573E">
        <w:rPr>
          <w:rFonts w:asciiTheme="minorHAnsi" w:hAnsiTheme="minorHAnsi" w:cstheme="minorHAnsi"/>
          <w:color w:val="000000"/>
        </w:rPr>
        <w:t>The curriculum supports safeguarding in line with Keeping Children Safe in Education by ensuring that pupils are taught about risks, including online safety, healthy relationships and how to seek help.</w:t>
      </w:r>
    </w:p>
    <w:p w14:paraId="777A8DA3" w14:textId="77777777" w:rsidR="000D573E" w:rsidRPr="000D573E" w:rsidRDefault="000D573E" w:rsidP="000D573E">
      <w:p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Relationships, Sex and Health Education is delivered in line with statutory guidance and forms part of the wider personal development curriculum, alongside PSHE, Citizenship and British values.</w:t>
      </w:r>
    </w:p>
    <w:p w14:paraId="3398A3B9" w14:textId="77777777" w:rsidR="000D573E" w:rsidRPr="000D573E" w:rsidRDefault="000D573E" w:rsidP="000D573E">
      <w:p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 xml:space="preserve">Pupils are also supported to develop an understanding of public services, including emergency services, democratic </w:t>
      </w:r>
      <w:proofErr w:type="gramStart"/>
      <w:r w:rsidRPr="000D573E">
        <w:rPr>
          <w:rFonts w:asciiTheme="minorHAnsi" w:hAnsiTheme="minorHAnsi" w:cstheme="minorHAnsi"/>
          <w:color w:val="000000"/>
        </w:rPr>
        <w:t>processes</w:t>
      </w:r>
      <w:proofErr w:type="gramEnd"/>
      <w:r w:rsidRPr="000D573E">
        <w:rPr>
          <w:rFonts w:asciiTheme="minorHAnsi" w:hAnsiTheme="minorHAnsi" w:cstheme="minorHAnsi"/>
          <w:color w:val="000000"/>
        </w:rPr>
        <w:t xml:space="preserve"> and community resources.</w:t>
      </w:r>
    </w:p>
    <w:p w14:paraId="01CDAD47" w14:textId="2604C7C8" w:rsidR="000D573E" w:rsidRPr="000D573E" w:rsidRDefault="000D573E" w:rsidP="000D573E">
      <w:pPr>
        <w:rPr>
          <w:rFonts w:asciiTheme="minorHAnsi" w:hAnsiTheme="minorHAnsi" w:cstheme="minorHAnsi"/>
        </w:rPr>
      </w:pPr>
    </w:p>
    <w:p w14:paraId="3FE83649" w14:textId="2A0979E2" w:rsidR="000D573E" w:rsidRPr="000D573E" w:rsidRDefault="000D573E" w:rsidP="000D573E">
      <w:pPr>
        <w:spacing w:before="100" w:beforeAutospacing="1" w:after="100" w:afterAutospacing="1"/>
        <w:outlineLvl w:val="1"/>
        <w:rPr>
          <w:rFonts w:asciiTheme="minorHAnsi" w:hAnsiTheme="minorHAnsi" w:cstheme="minorHAnsi"/>
          <w:b/>
          <w:bCs/>
          <w:color w:val="000000"/>
          <w:sz w:val="28"/>
          <w:szCs w:val="28"/>
        </w:rPr>
      </w:pPr>
      <w:r w:rsidRPr="000D573E">
        <w:rPr>
          <w:rFonts w:asciiTheme="minorHAnsi" w:hAnsiTheme="minorHAnsi" w:cstheme="minorHAnsi"/>
          <w:b/>
          <w:bCs/>
          <w:color w:val="000000"/>
          <w:sz w:val="28"/>
          <w:szCs w:val="28"/>
        </w:rPr>
        <w:lastRenderedPageBreak/>
        <w:t>Curriculum Delivery</w:t>
      </w:r>
      <w:r>
        <w:rPr>
          <w:rFonts w:asciiTheme="minorHAnsi" w:hAnsiTheme="minorHAnsi" w:cstheme="minorHAnsi"/>
          <w:b/>
          <w:bCs/>
          <w:color w:val="000000"/>
          <w:sz w:val="28"/>
          <w:szCs w:val="28"/>
        </w:rPr>
        <w:br/>
      </w:r>
      <w:r w:rsidRPr="000D573E">
        <w:rPr>
          <w:rFonts w:asciiTheme="minorHAnsi" w:hAnsiTheme="minorHAnsi" w:cstheme="minorHAnsi"/>
          <w:color w:val="000000"/>
        </w:rPr>
        <w:t xml:space="preserve">MVLA provides education for pupils aged 11 to 16 who are currently outside mainstream education. A flexible approach to curriculum delivery is essential </w:t>
      </w:r>
      <w:proofErr w:type="gramStart"/>
      <w:r w:rsidRPr="000D573E">
        <w:rPr>
          <w:rFonts w:asciiTheme="minorHAnsi" w:hAnsiTheme="minorHAnsi" w:cstheme="minorHAnsi"/>
          <w:color w:val="000000"/>
        </w:rPr>
        <w:t>in order to</w:t>
      </w:r>
      <w:proofErr w:type="gramEnd"/>
      <w:r w:rsidRPr="000D573E">
        <w:rPr>
          <w:rFonts w:asciiTheme="minorHAnsi" w:hAnsiTheme="minorHAnsi" w:cstheme="minorHAnsi"/>
          <w:color w:val="000000"/>
        </w:rPr>
        <w:t xml:space="preserve"> meet pupils’ needs.</w:t>
      </w:r>
    </w:p>
    <w:p w14:paraId="4A7756FA" w14:textId="77777777" w:rsidR="000D573E" w:rsidRPr="000D573E" w:rsidRDefault="000D573E" w:rsidP="000D573E">
      <w:pPr>
        <w:numPr>
          <w:ilvl w:val="0"/>
          <w:numId w:val="11"/>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Tuition is delivered individually or in small groups</w:t>
      </w:r>
    </w:p>
    <w:p w14:paraId="5F508119" w14:textId="77777777" w:rsidR="000D573E" w:rsidRPr="000D573E" w:rsidRDefault="000D573E" w:rsidP="000D573E">
      <w:pPr>
        <w:numPr>
          <w:ilvl w:val="0"/>
          <w:numId w:val="11"/>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Groups may include pupils from different year groups</w:t>
      </w:r>
    </w:p>
    <w:p w14:paraId="2E75727A" w14:textId="77777777" w:rsidR="000D573E" w:rsidRPr="000D573E" w:rsidRDefault="000D573E" w:rsidP="000D573E">
      <w:pPr>
        <w:numPr>
          <w:ilvl w:val="0"/>
          <w:numId w:val="11"/>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Learning is carefully planned to match individual ability levels</w:t>
      </w:r>
    </w:p>
    <w:p w14:paraId="6AB5765A" w14:textId="77777777" w:rsidR="000D573E" w:rsidRPr="000D573E" w:rsidRDefault="000D573E" w:rsidP="000D573E">
      <w:pPr>
        <w:numPr>
          <w:ilvl w:val="0"/>
          <w:numId w:val="11"/>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Programmes of study may be adapted across key stages where appropriate</w:t>
      </w:r>
    </w:p>
    <w:p w14:paraId="4E8A5833" w14:textId="77777777" w:rsidR="000D573E" w:rsidRPr="000D573E" w:rsidRDefault="000D573E" w:rsidP="000D573E">
      <w:p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Total teaching time is </w:t>
      </w:r>
      <w:r w:rsidRPr="000D573E">
        <w:rPr>
          <w:rFonts w:asciiTheme="minorHAnsi" w:hAnsiTheme="minorHAnsi" w:cstheme="minorHAnsi"/>
          <w:b/>
          <w:bCs/>
          <w:color w:val="000000"/>
        </w:rPr>
        <w:t>19 hours and 35 minutes per week</w:t>
      </w:r>
      <w:r w:rsidRPr="000D573E">
        <w:rPr>
          <w:rFonts w:asciiTheme="minorHAnsi" w:hAnsiTheme="minorHAnsi" w:cstheme="minorHAnsi"/>
          <w:color w:val="000000"/>
        </w:rPr>
        <w:t>. This reflects the personalised nature of provision and the needs of pupils who may require a more supported and structured approach to learning. Additional support, intervention and enrichment opportunities are available beyond core teaching hours.</w:t>
      </w:r>
    </w:p>
    <w:p w14:paraId="33B6A314" w14:textId="77777777" w:rsidR="0098491D" w:rsidRPr="000D573E" w:rsidRDefault="0098491D" w:rsidP="0098491D">
      <w:pPr>
        <w:rPr>
          <w:rFonts w:asciiTheme="minorHAnsi" w:hAnsiTheme="minorHAnsi" w:cstheme="minorHAnsi"/>
        </w:rPr>
      </w:pPr>
    </w:p>
    <w:tbl>
      <w:tblPr>
        <w:tblStyle w:val="TableGrid"/>
        <w:tblW w:w="0" w:type="auto"/>
        <w:jc w:val="center"/>
        <w:tblLook w:val="04A0" w:firstRow="1" w:lastRow="0" w:firstColumn="1" w:lastColumn="0" w:noHBand="0" w:noVBand="1"/>
      </w:tblPr>
      <w:tblGrid>
        <w:gridCol w:w="3003"/>
        <w:gridCol w:w="3003"/>
      </w:tblGrid>
      <w:tr w:rsidR="006E78B1" w:rsidRPr="000D573E" w14:paraId="3E2EDEC6" w14:textId="77777777" w:rsidTr="006B2A3D">
        <w:trPr>
          <w:jc w:val="center"/>
        </w:trPr>
        <w:tc>
          <w:tcPr>
            <w:tcW w:w="3003" w:type="dxa"/>
          </w:tcPr>
          <w:p w14:paraId="009B0817" w14:textId="77777777" w:rsidR="006E78B1" w:rsidRPr="000D573E" w:rsidRDefault="006E78B1" w:rsidP="00A948C1">
            <w:pPr>
              <w:jc w:val="center"/>
              <w:rPr>
                <w:rFonts w:asciiTheme="minorHAnsi" w:hAnsiTheme="minorHAnsi" w:cstheme="minorHAnsi"/>
                <w:b/>
              </w:rPr>
            </w:pPr>
            <w:r w:rsidRPr="000D573E">
              <w:rPr>
                <w:rFonts w:asciiTheme="minorHAnsi" w:hAnsiTheme="minorHAnsi" w:cstheme="minorHAnsi"/>
                <w:b/>
              </w:rPr>
              <w:t>Subject</w:t>
            </w:r>
          </w:p>
        </w:tc>
        <w:tc>
          <w:tcPr>
            <w:tcW w:w="3003" w:type="dxa"/>
          </w:tcPr>
          <w:p w14:paraId="0FB992C2" w14:textId="203638CE" w:rsidR="006E78B1" w:rsidRPr="000D573E" w:rsidRDefault="006E78B1" w:rsidP="00A948C1">
            <w:pPr>
              <w:jc w:val="center"/>
              <w:rPr>
                <w:rFonts w:asciiTheme="minorHAnsi" w:hAnsiTheme="minorHAnsi" w:cstheme="minorHAnsi"/>
                <w:b/>
              </w:rPr>
            </w:pPr>
            <w:r w:rsidRPr="000D573E">
              <w:rPr>
                <w:rFonts w:asciiTheme="minorHAnsi" w:hAnsiTheme="minorHAnsi" w:cstheme="minorHAnsi"/>
                <w:b/>
              </w:rPr>
              <w:t>Number of lessons</w:t>
            </w:r>
          </w:p>
        </w:tc>
      </w:tr>
      <w:tr w:rsidR="006E78B1" w:rsidRPr="000D573E" w14:paraId="3F6F0449" w14:textId="77777777" w:rsidTr="006B2A3D">
        <w:trPr>
          <w:jc w:val="center"/>
        </w:trPr>
        <w:tc>
          <w:tcPr>
            <w:tcW w:w="3003" w:type="dxa"/>
          </w:tcPr>
          <w:p w14:paraId="272529E6" w14:textId="77777777" w:rsidR="006E78B1" w:rsidRPr="000D573E" w:rsidRDefault="006E78B1" w:rsidP="00A948C1">
            <w:pPr>
              <w:rPr>
                <w:rFonts w:asciiTheme="minorHAnsi" w:hAnsiTheme="minorHAnsi" w:cstheme="minorHAnsi"/>
              </w:rPr>
            </w:pPr>
            <w:r w:rsidRPr="000D573E">
              <w:rPr>
                <w:rFonts w:asciiTheme="minorHAnsi" w:hAnsiTheme="minorHAnsi" w:cstheme="minorHAnsi"/>
              </w:rPr>
              <w:t>English (Language and Literature)</w:t>
            </w:r>
          </w:p>
        </w:tc>
        <w:tc>
          <w:tcPr>
            <w:tcW w:w="3003" w:type="dxa"/>
          </w:tcPr>
          <w:p w14:paraId="73DA5828" w14:textId="2FE9BA12" w:rsidR="006E78B1" w:rsidRPr="000D573E" w:rsidRDefault="006E78B1" w:rsidP="00A948C1">
            <w:pPr>
              <w:rPr>
                <w:rFonts w:asciiTheme="minorHAnsi" w:hAnsiTheme="minorHAnsi" w:cstheme="minorHAnsi"/>
              </w:rPr>
            </w:pPr>
            <w:r w:rsidRPr="000D573E">
              <w:rPr>
                <w:rFonts w:asciiTheme="minorHAnsi" w:hAnsiTheme="minorHAnsi" w:cstheme="minorHAnsi"/>
              </w:rPr>
              <w:t>4</w:t>
            </w:r>
          </w:p>
        </w:tc>
      </w:tr>
      <w:tr w:rsidR="006E78B1" w:rsidRPr="000D573E" w14:paraId="19D39DBA" w14:textId="77777777" w:rsidTr="006B2A3D">
        <w:trPr>
          <w:jc w:val="center"/>
        </w:trPr>
        <w:tc>
          <w:tcPr>
            <w:tcW w:w="3003" w:type="dxa"/>
          </w:tcPr>
          <w:p w14:paraId="21042961" w14:textId="77777777" w:rsidR="006E78B1" w:rsidRPr="000D573E" w:rsidRDefault="006E78B1" w:rsidP="00A948C1">
            <w:pPr>
              <w:rPr>
                <w:rFonts w:asciiTheme="minorHAnsi" w:hAnsiTheme="minorHAnsi" w:cstheme="minorHAnsi"/>
              </w:rPr>
            </w:pPr>
            <w:r w:rsidRPr="000D573E">
              <w:rPr>
                <w:rFonts w:asciiTheme="minorHAnsi" w:hAnsiTheme="minorHAnsi" w:cstheme="minorHAnsi"/>
              </w:rPr>
              <w:t>Mathematics</w:t>
            </w:r>
          </w:p>
        </w:tc>
        <w:tc>
          <w:tcPr>
            <w:tcW w:w="3003" w:type="dxa"/>
          </w:tcPr>
          <w:p w14:paraId="107006FC" w14:textId="647CE38A" w:rsidR="006E78B1" w:rsidRPr="000D573E" w:rsidRDefault="006E78B1" w:rsidP="00A948C1">
            <w:pPr>
              <w:rPr>
                <w:rFonts w:asciiTheme="minorHAnsi" w:hAnsiTheme="minorHAnsi" w:cstheme="minorHAnsi"/>
              </w:rPr>
            </w:pPr>
            <w:r w:rsidRPr="000D573E">
              <w:rPr>
                <w:rFonts w:asciiTheme="minorHAnsi" w:hAnsiTheme="minorHAnsi" w:cstheme="minorHAnsi"/>
              </w:rPr>
              <w:t>4</w:t>
            </w:r>
          </w:p>
        </w:tc>
      </w:tr>
      <w:tr w:rsidR="006E78B1" w:rsidRPr="000D573E" w14:paraId="1AC41260" w14:textId="77777777" w:rsidTr="006B2A3D">
        <w:trPr>
          <w:jc w:val="center"/>
        </w:trPr>
        <w:tc>
          <w:tcPr>
            <w:tcW w:w="3003" w:type="dxa"/>
          </w:tcPr>
          <w:p w14:paraId="66569A9F" w14:textId="77777777" w:rsidR="006E78B1" w:rsidRPr="000D573E" w:rsidRDefault="006E78B1" w:rsidP="00A948C1">
            <w:pPr>
              <w:rPr>
                <w:rFonts w:asciiTheme="minorHAnsi" w:hAnsiTheme="minorHAnsi" w:cstheme="minorHAnsi"/>
              </w:rPr>
            </w:pPr>
            <w:r w:rsidRPr="000D573E">
              <w:rPr>
                <w:rFonts w:asciiTheme="minorHAnsi" w:hAnsiTheme="minorHAnsi" w:cstheme="minorHAnsi"/>
              </w:rPr>
              <w:t>Science</w:t>
            </w:r>
          </w:p>
        </w:tc>
        <w:tc>
          <w:tcPr>
            <w:tcW w:w="3003" w:type="dxa"/>
          </w:tcPr>
          <w:p w14:paraId="0F7B53D9" w14:textId="290CA0AD" w:rsidR="006E78B1" w:rsidRPr="000D573E" w:rsidRDefault="006E78B1" w:rsidP="00A948C1">
            <w:pPr>
              <w:rPr>
                <w:rFonts w:asciiTheme="minorHAnsi" w:hAnsiTheme="minorHAnsi" w:cstheme="minorHAnsi"/>
              </w:rPr>
            </w:pPr>
            <w:r w:rsidRPr="000D573E">
              <w:rPr>
                <w:rFonts w:asciiTheme="minorHAnsi" w:hAnsiTheme="minorHAnsi" w:cstheme="minorHAnsi"/>
              </w:rPr>
              <w:t>4</w:t>
            </w:r>
          </w:p>
        </w:tc>
      </w:tr>
      <w:tr w:rsidR="006E78B1" w:rsidRPr="000D573E" w14:paraId="2361928B" w14:textId="77777777" w:rsidTr="006B2A3D">
        <w:trPr>
          <w:jc w:val="center"/>
        </w:trPr>
        <w:tc>
          <w:tcPr>
            <w:tcW w:w="3003" w:type="dxa"/>
          </w:tcPr>
          <w:p w14:paraId="0F71A126" w14:textId="756C7EF4" w:rsidR="006E78B1" w:rsidRPr="000D573E" w:rsidRDefault="006E78B1" w:rsidP="00A948C1">
            <w:pPr>
              <w:rPr>
                <w:rFonts w:asciiTheme="minorHAnsi" w:hAnsiTheme="minorHAnsi" w:cstheme="minorHAnsi"/>
              </w:rPr>
            </w:pPr>
            <w:r w:rsidRPr="000D573E">
              <w:rPr>
                <w:rFonts w:asciiTheme="minorHAnsi" w:hAnsiTheme="minorHAnsi" w:cstheme="minorHAnsi"/>
              </w:rPr>
              <w:t>Statistics</w:t>
            </w:r>
          </w:p>
        </w:tc>
        <w:tc>
          <w:tcPr>
            <w:tcW w:w="3003" w:type="dxa"/>
          </w:tcPr>
          <w:p w14:paraId="153FF610" w14:textId="5E4F4469" w:rsidR="006E78B1" w:rsidRPr="000D573E" w:rsidRDefault="006E78B1" w:rsidP="00A948C1">
            <w:pPr>
              <w:rPr>
                <w:rFonts w:asciiTheme="minorHAnsi" w:hAnsiTheme="minorHAnsi" w:cstheme="minorHAnsi"/>
              </w:rPr>
            </w:pPr>
            <w:r w:rsidRPr="000D573E">
              <w:rPr>
                <w:rFonts w:asciiTheme="minorHAnsi" w:hAnsiTheme="minorHAnsi" w:cstheme="minorHAnsi"/>
              </w:rPr>
              <w:t>2</w:t>
            </w:r>
          </w:p>
        </w:tc>
      </w:tr>
      <w:tr w:rsidR="006E78B1" w:rsidRPr="000D573E" w14:paraId="49192162" w14:textId="77777777" w:rsidTr="006B2A3D">
        <w:trPr>
          <w:jc w:val="center"/>
        </w:trPr>
        <w:tc>
          <w:tcPr>
            <w:tcW w:w="3003" w:type="dxa"/>
          </w:tcPr>
          <w:p w14:paraId="6C71C524" w14:textId="4BC8D27D" w:rsidR="006E78B1" w:rsidRPr="000D573E" w:rsidRDefault="00D320E5" w:rsidP="00A948C1">
            <w:pPr>
              <w:rPr>
                <w:rFonts w:asciiTheme="minorHAnsi" w:hAnsiTheme="minorHAnsi" w:cstheme="minorHAnsi"/>
              </w:rPr>
            </w:pPr>
            <w:r w:rsidRPr="000D573E">
              <w:rPr>
                <w:rFonts w:asciiTheme="minorHAnsi" w:hAnsiTheme="minorHAnsi" w:cstheme="minorHAnsi"/>
              </w:rPr>
              <w:t>History</w:t>
            </w:r>
          </w:p>
        </w:tc>
        <w:tc>
          <w:tcPr>
            <w:tcW w:w="3003" w:type="dxa"/>
          </w:tcPr>
          <w:p w14:paraId="52A0837B" w14:textId="22004E08" w:rsidR="006E78B1" w:rsidRPr="000D573E" w:rsidRDefault="006E78B1" w:rsidP="00A948C1">
            <w:pPr>
              <w:rPr>
                <w:rFonts w:asciiTheme="minorHAnsi" w:hAnsiTheme="minorHAnsi" w:cstheme="minorHAnsi"/>
              </w:rPr>
            </w:pPr>
            <w:r w:rsidRPr="000D573E">
              <w:rPr>
                <w:rFonts w:asciiTheme="minorHAnsi" w:hAnsiTheme="minorHAnsi" w:cstheme="minorHAnsi"/>
              </w:rPr>
              <w:t>1</w:t>
            </w:r>
          </w:p>
        </w:tc>
      </w:tr>
      <w:tr w:rsidR="006E78B1" w:rsidRPr="000D573E" w14:paraId="72B444E4" w14:textId="77777777" w:rsidTr="006B2A3D">
        <w:trPr>
          <w:jc w:val="center"/>
        </w:trPr>
        <w:tc>
          <w:tcPr>
            <w:tcW w:w="3003" w:type="dxa"/>
          </w:tcPr>
          <w:p w14:paraId="6F01B3FB" w14:textId="393FCBDF" w:rsidR="006E78B1" w:rsidRPr="000D573E" w:rsidRDefault="006E78B1" w:rsidP="00632DC1">
            <w:pPr>
              <w:rPr>
                <w:rFonts w:asciiTheme="minorHAnsi" w:hAnsiTheme="minorHAnsi" w:cstheme="minorHAnsi"/>
              </w:rPr>
            </w:pPr>
            <w:r w:rsidRPr="000D573E">
              <w:rPr>
                <w:rFonts w:asciiTheme="minorHAnsi" w:hAnsiTheme="minorHAnsi" w:cstheme="minorHAnsi"/>
              </w:rPr>
              <w:t>Citizenship/PSHE</w:t>
            </w:r>
          </w:p>
        </w:tc>
        <w:tc>
          <w:tcPr>
            <w:tcW w:w="3003" w:type="dxa"/>
          </w:tcPr>
          <w:p w14:paraId="3A6CEC83" w14:textId="41DC7EFD" w:rsidR="006E78B1" w:rsidRPr="000D573E" w:rsidRDefault="006E78B1" w:rsidP="00A948C1">
            <w:pPr>
              <w:rPr>
                <w:rFonts w:asciiTheme="minorHAnsi" w:hAnsiTheme="minorHAnsi" w:cstheme="minorHAnsi"/>
              </w:rPr>
            </w:pPr>
            <w:r w:rsidRPr="000D573E">
              <w:rPr>
                <w:rFonts w:asciiTheme="minorHAnsi" w:hAnsiTheme="minorHAnsi" w:cstheme="minorHAnsi"/>
              </w:rPr>
              <w:t>3</w:t>
            </w:r>
          </w:p>
        </w:tc>
      </w:tr>
      <w:tr w:rsidR="006E78B1" w:rsidRPr="000D573E" w14:paraId="010573A4" w14:textId="77777777" w:rsidTr="006B2A3D">
        <w:trPr>
          <w:jc w:val="center"/>
        </w:trPr>
        <w:tc>
          <w:tcPr>
            <w:tcW w:w="3003" w:type="dxa"/>
          </w:tcPr>
          <w:p w14:paraId="1B0AC370" w14:textId="4931F913" w:rsidR="006E78B1" w:rsidRPr="000D573E" w:rsidRDefault="006E78B1" w:rsidP="00632DC1">
            <w:pPr>
              <w:rPr>
                <w:rFonts w:asciiTheme="minorHAnsi" w:hAnsiTheme="minorHAnsi" w:cstheme="minorHAnsi"/>
              </w:rPr>
            </w:pPr>
            <w:r w:rsidRPr="000D573E">
              <w:rPr>
                <w:rFonts w:asciiTheme="minorHAnsi" w:hAnsiTheme="minorHAnsi" w:cstheme="minorHAnsi"/>
              </w:rPr>
              <w:t>Art/ creative learning</w:t>
            </w:r>
          </w:p>
        </w:tc>
        <w:tc>
          <w:tcPr>
            <w:tcW w:w="3003" w:type="dxa"/>
          </w:tcPr>
          <w:p w14:paraId="2621064F" w14:textId="6166DA95" w:rsidR="006E78B1" w:rsidRPr="000D573E" w:rsidRDefault="006E78B1" w:rsidP="00A948C1">
            <w:pPr>
              <w:rPr>
                <w:rFonts w:asciiTheme="minorHAnsi" w:hAnsiTheme="minorHAnsi" w:cstheme="minorHAnsi"/>
              </w:rPr>
            </w:pPr>
            <w:r w:rsidRPr="000D573E">
              <w:rPr>
                <w:rFonts w:asciiTheme="minorHAnsi" w:hAnsiTheme="minorHAnsi" w:cstheme="minorHAnsi"/>
              </w:rPr>
              <w:t>1</w:t>
            </w:r>
          </w:p>
        </w:tc>
      </w:tr>
      <w:tr w:rsidR="006E78B1" w:rsidRPr="000D573E" w14:paraId="0B0E2155" w14:textId="77777777" w:rsidTr="006B2A3D">
        <w:trPr>
          <w:jc w:val="center"/>
        </w:trPr>
        <w:tc>
          <w:tcPr>
            <w:tcW w:w="3003" w:type="dxa"/>
          </w:tcPr>
          <w:p w14:paraId="4E3CDAFE" w14:textId="4EC23F19" w:rsidR="006E78B1" w:rsidRPr="000D573E" w:rsidRDefault="006E78B1" w:rsidP="00A948C1">
            <w:pPr>
              <w:rPr>
                <w:rFonts w:asciiTheme="minorHAnsi" w:hAnsiTheme="minorHAnsi" w:cstheme="minorHAnsi"/>
              </w:rPr>
            </w:pPr>
            <w:r w:rsidRPr="000D573E">
              <w:rPr>
                <w:rFonts w:asciiTheme="minorHAnsi" w:hAnsiTheme="minorHAnsi" w:cstheme="minorHAnsi"/>
              </w:rPr>
              <w:t xml:space="preserve">Physical </w:t>
            </w:r>
            <w:r w:rsidR="00D320E5" w:rsidRPr="000D573E">
              <w:rPr>
                <w:rFonts w:asciiTheme="minorHAnsi" w:hAnsiTheme="minorHAnsi" w:cstheme="minorHAnsi"/>
              </w:rPr>
              <w:t>Education</w:t>
            </w:r>
          </w:p>
        </w:tc>
        <w:tc>
          <w:tcPr>
            <w:tcW w:w="3003" w:type="dxa"/>
          </w:tcPr>
          <w:p w14:paraId="0F6AC229" w14:textId="1E73F410" w:rsidR="006E78B1" w:rsidRPr="000D573E" w:rsidRDefault="006E78B1" w:rsidP="00A948C1">
            <w:pPr>
              <w:rPr>
                <w:rFonts w:asciiTheme="minorHAnsi" w:hAnsiTheme="minorHAnsi" w:cstheme="minorHAnsi"/>
              </w:rPr>
            </w:pPr>
            <w:r w:rsidRPr="000D573E">
              <w:rPr>
                <w:rFonts w:asciiTheme="minorHAnsi" w:hAnsiTheme="minorHAnsi" w:cstheme="minorHAnsi"/>
              </w:rPr>
              <w:t>1</w:t>
            </w:r>
          </w:p>
        </w:tc>
      </w:tr>
      <w:tr w:rsidR="00C47348" w:rsidRPr="000D573E" w14:paraId="2437C772" w14:textId="77777777" w:rsidTr="006B2A3D">
        <w:trPr>
          <w:jc w:val="center"/>
        </w:trPr>
        <w:tc>
          <w:tcPr>
            <w:tcW w:w="3003" w:type="dxa"/>
          </w:tcPr>
          <w:p w14:paraId="518F352C" w14:textId="6662E769" w:rsidR="00C47348" w:rsidRPr="000D573E" w:rsidRDefault="00C47348" w:rsidP="00A948C1">
            <w:pPr>
              <w:rPr>
                <w:rFonts w:asciiTheme="minorHAnsi" w:hAnsiTheme="minorHAnsi" w:cstheme="minorHAnsi"/>
              </w:rPr>
            </w:pPr>
            <w:r w:rsidRPr="000D573E">
              <w:rPr>
                <w:rFonts w:asciiTheme="minorHAnsi" w:hAnsiTheme="minorHAnsi" w:cstheme="minorHAnsi"/>
              </w:rPr>
              <w:t>Daily discussions (tutor time)</w:t>
            </w:r>
          </w:p>
        </w:tc>
        <w:tc>
          <w:tcPr>
            <w:tcW w:w="3003" w:type="dxa"/>
          </w:tcPr>
          <w:p w14:paraId="7DF7BDC2" w14:textId="01393EC3" w:rsidR="00C47348" w:rsidRPr="000D573E" w:rsidRDefault="00C47348" w:rsidP="00A948C1">
            <w:pPr>
              <w:rPr>
                <w:rFonts w:asciiTheme="minorHAnsi" w:hAnsiTheme="minorHAnsi" w:cstheme="minorHAnsi"/>
              </w:rPr>
            </w:pPr>
            <w:r w:rsidRPr="000D573E">
              <w:rPr>
                <w:rFonts w:asciiTheme="minorHAnsi" w:hAnsiTheme="minorHAnsi" w:cstheme="minorHAnsi"/>
              </w:rPr>
              <w:t xml:space="preserve">5 x </w:t>
            </w:r>
            <w:proofErr w:type="gramStart"/>
            <w:r w:rsidRPr="000D573E">
              <w:rPr>
                <w:rFonts w:asciiTheme="minorHAnsi" w:hAnsiTheme="minorHAnsi" w:cstheme="minorHAnsi"/>
              </w:rPr>
              <w:t>15 minute</w:t>
            </w:r>
            <w:proofErr w:type="gramEnd"/>
            <w:r w:rsidRPr="000D573E">
              <w:rPr>
                <w:rFonts w:asciiTheme="minorHAnsi" w:hAnsiTheme="minorHAnsi" w:cstheme="minorHAnsi"/>
              </w:rPr>
              <w:t xml:space="preserve"> sessions</w:t>
            </w:r>
          </w:p>
        </w:tc>
      </w:tr>
    </w:tbl>
    <w:p w14:paraId="79274F52" w14:textId="77777777" w:rsidR="00C47348" w:rsidRPr="000D573E" w:rsidRDefault="00C47348" w:rsidP="0098491D">
      <w:pPr>
        <w:rPr>
          <w:rFonts w:asciiTheme="minorHAnsi" w:hAnsiTheme="minorHAnsi" w:cstheme="minorHAnsi"/>
        </w:rPr>
      </w:pPr>
    </w:p>
    <w:p w14:paraId="64BCE661" w14:textId="072F55A3" w:rsidR="000D573E" w:rsidRPr="000D573E" w:rsidRDefault="000D573E" w:rsidP="000D573E">
      <w:pPr>
        <w:pStyle w:val="NormalWeb"/>
        <w:rPr>
          <w:rFonts w:asciiTheme="minorHAnsi" w:hAnsiTheme="minorHAnsi" w:cstheme="minorHAnsi"/>
          <w:color w:val="000000"/>
        </w:rPr>
      </w:pPr>
      <w:r w:rsidRPr="000D573E">
        <w:rPr>
          <w:rFonts w:asciiTheme="minorHAnsi" w:hAnsiTheme="minorHAnsi" w:cstheme="minorHAnsi"/>
          <w:color w:val="000000"/>
        </w:rPr>
        <w:t>Lessons are</w:t>
      </w:r>
      <w:r>
        <w:rPr>
          <w:rFonts w:asciiTheme="minorHAnsi" w:hAnsiTheme="minorHAnsi" w:cstheme="minorHAnsi"/>
          <w:color w:val="000000"/>
        </w:rPr>
        <w:t xml:space="preserve"> all</w:t>
      </w:r>
      <w:r w:rsidRPr="000D573E">
        <w:rPr>
          <w:rFonts w:asciiTheme="minorHAnsi" w:hAnsiTheme="minorHAnsi" w:cstheme="minorHAnsi"/>
          <w:color w:val="000000"/>
        </w:rPr>
        <w:t xml:space="preserve"> 55 minutes in duration.</w:t>
      </w:r>
    </w:p>
    <w:p w14:paraId="3DDF1438" w14:textId="77777777" w:rsidR="000D573E" w:rsidRPr="000D573E" w:rsidRDefault="000D573E" w:rsidP="000D573E">
      <w:pPr>
        <w:pStyle w:val="NormalWeb"/>
        <w:rPr>
          <w:rFonts w:asciiTheme="minorHAnsi" w:hAnsiTheme="minorHAnsi" w:cstheme="minorHAnsi"/>
          <w:color w:val="000000"/>
        </w:rPr>
      </w:pPr>
      <w:r w:rsidRPr="000D573E">
        <w:rPr>
          <w:rFonts w:asciiTheme="minorHAnsi" w:hAnsiTheme="minorHAnsi" w:cstheme="minorHAnsi"/>
          <w:color w:val="000000"/>
        </w:rPr>
        <w:t>Additional opportunities include:</w:t>
      </w:r>
    </w:p>
    <w:p w14:paraId="32178149" w14:textId="77777777" w:rsidR="000D573E" w:rsidRPr="000D573E" w:rsidRDefault="000D573E" w:rsidP="000D573E">
      <w:pPr>
        <w:numPr>
          <w:ilvl w:val="0"/>
          <w:numId w:val="12"/>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Extra-curricular activities</w:t>
      </w:r>
    </w:p>
    <w:p w14:paraId="4AC7984C" w14:textId="77777777" w:rsidR="000D573E" w:rsidRPr="000D573E" w:rsidRDefault="000D573E" w:rsidP="000D573E">
      <w:pPr>
        <w:numPr>
          <w:ilvl w:val="0"/>
          <w:numId w:val="12"/>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After-school academic support and revision</w:t>
      </w:r>
    </w:p>
    <w:p w14:paraId="662A8016" w14:textId="77777777" w:rsidR="000D573E" w:rsidRPr="000D573E" w:rsidRDefault="000D573E" w:rsidP="000D573E">
      <w:pPr>
        <w:numPr>
          <w:ilvl w:val="0"/>
          <w:numId w:val="12"/>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Enrichment activities</w:t>
      </w:r>
    </w:p>
    <w:p w14:paraId="70BC67A3" w14:textId="3DF50B48" w:rsidR="000D573E" w:rsidRPr="000D573E" w:rsidRDefault="000D573E" w:rsidP="000D573E">
      <w:pPr>
        <w:pStyle w:val="NormalWeb"/>
        <w:rPr>
          <w:rFonts w:asciiTheme="minorHAnsi" w:hAnsiTheme="minorHAnsi" w:cstheme="minorHAnsi"/>
          <w:color w:val="000000"/>
        </w:rPr>
      </w:pPr>
      <w:r w:rsidRPr="000D573E">
        <w:rPr>
          <w:rFonts w:asciiTheme="minorHAnsi" w:hAnsiTheme="minorHAnsi" w:cstheme="minorHAnsi"/>
          <w:color w:val="000000"/>
        </w:rPr>
        <w:t>Variations to the timetable are made to meet individual needs.</w:t>
      </w:r>
    </w:p>
    <w:p w14:paraId="7B56ED21" w14:textId="69E3CB9A" w:rsidR="000D573E" w:rsidRPr="000D573E" w:rsidRDefault="000D573E" w:rsidP="000D573E">
      <w:pPr>
        <w:pStyle w:val="Heading2"/>
        <w:rPr>
          <w:rFonts w:asciiTheme="minorHAnsi" w:hAnsiTheme="minorHAnsi" w:cstheme="minorHAnsi"/>
          <w:color w:val="000000"/>
          <w:sz w:val="28"/>
          <w:szCs w:val="28"/>
        </w:rPr>
      </w:pPr>
      <w:r w:rsidRPr="000D573E">
        <w:rPr>
          <w:rFonts w:asciiTheme="minorHAnsi" w:hAnsiTheme="minorHAnsi" w:cstheme="minorHAnsi"/>
          <w:color w:val="000000"/>
          <w:sz w:val="28"/>
          <w:szCs w:val="28"/>
        </w:rPr>
        <w:t>Religious Education</w:t>
      </w:r>
      <w:r>
        <w:rPr>
          <w:rFonts w:asciiTheme="minorHAnsi" w:hAnsiTheme="minorHAnsi" w:cstheme="minorHAnsi"/>
          <w:color w:val="000000"/>
          <w:sz w:val="28"/>
          <w:szCs w:val="28"/>
        </w:rPr>
        <w:br/>
      </w:r>
      <w:r w:rsidRPr="000D573E">
        <w:rPr>
          <w:rFonts w:asciiTheme="minorHAnsi" w:hAnsiTheme="minorHAnsi" w:cstheme="minorHAnsi"/>
          <w:b w:val="0"/>
          <w:bCs w:val="0"/>
          <w:sz w:val="24"/>
          <w:szCs w:val="24"/>
        </w:rPr>
        <w:t>Religious education is delivered through PSHE, thematic learning and British values. Pupils develop an understanding of different beliefs and cultures as part of their wider personal development.</w:t>
      </w:r>
    </w:p>
    <w:p w14:paraId="50D400ED" w14:textId="74C7E6A0" w:rsidR="000D573E" w:rsidRPr="000D573E" w:rsidRDefault="000D573E" w:rsidP="000D573E">
      <w:pPr>
        <w:rPr>
          <w:rFonts w:asciiTheme="minorHAnsi" w:hAnsiTheme="minorHAnsi" w:cstheme="minorHAnsi"/>
        </w:rPr>
      </w:pPr>
    </w:p>
    <w:p w14:paraId="237A9812" w14:textId="1832951D" w:rsidR="000D573E" w:rsidRPr="000D573E" w:rsidRDefault="000D573E" w:rsidP="000D573E">
      <w:pPr>
        <w:pStyle w:val="Heading2"/>
        <w:rPr>
          <w:rFonts w:asciiTheme="minorHAnsi" w:hAnsiTheme="minorHAnsi" w:cstheme="minorHAnsi"/>
          <w:color w:val="000000"/>
          <w:sz w:val="28"/>
          <w:szCs w:val="28"/>
        </w:rPr>
      </w:pPr>
      <w:r w:rsidRPr="000D573E">
        <w:rPr>
          <w:rFonts w:asciiTheme="minorHAnsi" w:hAnsiTheme="minorHAnsi" w:cstheme="minorHAnsi"/>
          <w:color w:val="000000"/>
          <w:sz w:val="28"/>
          <w:szCs w:val="28"/>
        </w:rPr>
        <w:lastRenderedPageBreak/>
        <w:t>Attendance and Timetabling</w:t>
      </w:r>
      <w:r>
        <w:rPr>
          <w:rFonts w:asciiTheme="minorHAnsi" w:hAnsiTheme="minorHAnsi" w:cstheme="minorHAnsi"/>
          <w:color w:val="000000"/>
          <w:sz w:val="28"/>
          <w:szCs w:val="28"/>
        </w:rPr>
        <w:br/>
      </w:r>
      <w:r w:rsidRPr="000D573E">
        <w:rPr>
          <w:rFonts w:asciiTheme="minorHAnsi" w:hAnsiTheme="minorHAnsi" w:cstheme="minorHAnsi"/>
          <w:b w:val="0"/>
          <w:bCs w:val="0"/>
          <w:sz w:val="24"/>
          <w:szCs w:val="24"/>
        </w:rPr>
        <w:t>Pupils are entitled to full-time education and are not placed on part-time timetables unless there are exceptional circumstances. Where this occurs, a clear plan is implemented to support a return to full-time education as soon as possible.</w:t>
      </w:r>
    </w:p>
    <w:p w14:paraId="7F1D474B" w14:textId="678F49B5" w:rsidR="000D573E" w:rsidRPr="000D573E" w:rsidRDefault="000D573E" w:rsidP="000D573E">
      <w:pPr>
        <w:pStyle w:val="NormalWeb"/>
        <w:rPr>
          <w:rFonts w:asciiTheme="minorHAnsi" w:hAnsiTheme="minorHAnsi" w:cstheme="minorHAnsi"/>
          <w:color w:val="000000"/>
        </w:rPr>
      </w:pPr>
      <w:r w:rsidRPr="000D573E">
        <w:rPr>
          <w:rFonts w:asciiTheme="minorHAnsi" w:hAnsiTheme="minorHAnsi" w:cstheme="minorHAnsi"/>
          <w:color w:val="000000"/>
        </w:rPr>
        <w:t>Phased returns to mainstream schools may be used where appropriate to support successful reintegration.</w:t>
      </w:r>
    </w:p>
    <w:p w14:paraId="6F5F4129" w14:textId="790F875A" w:rsidR="000D573E" w:rsidRPr="000D573E" w:rsidRDefault="000D573E" w:rsidP="000D573E">
      <w:pPr>
        <w:pStyle w:val="Heading2"/>
        <w:rPr>
          <w:rFonts w:asciiTheme="minorHAnsi" w:hAnsiTheme="minorHAnsi" w:cstheme="minorHAnsi"/>
          <w:color w:val="000000"/>
          <w:sz w:val="28"/>
          <w:szCs w:val="28"/>
        </w:rPr>
      </w:pPr>
      <w:r w:rsidRPr="000D573E">
        <w:rPr>
          <w:rFonts w:asciiTheme="minorHAnsi" w:hAnsiTheme="minorHAnsi" w:cstheme="minorHAnsi"/>
          <w:color w:val="000000"/>
          <w:sz w:val="28"/>
          <w:szCs w:val="28"/>
        </w:rPr>
        <w:t>Qualifications</w:t>
      </w:r>
      <w:r>
        <w:rPr>
          <w:rFonts w:asciiTheme="minorHAnsi" w:hAnsiTheme="minorHAnsi" w:cstheme="minorHAnsi"/>
          <w:color w:val="000000"/>
          <w:sz w:val="28"/>
          <w:szCs w:val="28"/>
        </w:rPr>
        <w:br/>
      </w:r>
      <w:r w:rsidRPr="000D573E">
        <w:rPr>
          <w:rFonts w:asciiTheme="minorHAnsi" w:hAnsiTheme="minorHAnsi" w:cstheme="minorHAnsi"/>
          <w:b w:val="0"/>
          <w:bCs w:val="0"/>
          <w:color w:val="000000"/>
          <w:sz w:val="24"/>
          <w:szCs w:val="24"/>
        </w:rPr>
        <w:t>MVLA is a registered examination centre. Pupils in Year 11 may be entered for GCSE qualifications where appropriate.</w:t>
      </w:r>
    </w:p>
    <w:p w14:paraId="3453BBE1" w14:textId="77777777" w:rsidR="000D573E" w:rsidRPr="000D573E" w:rsidRDefault="000D573E" w:rsidP="000D573E">
      <w:pPr>
        <w:pStyle w:val="NormalWeb"/>
        <w:rPr>
          <w:rFonts w:asciiTheme="minorHAnsi" w:hAnsiTheme="minorHAnsi" w:cstheme="minorHAnsi"/>
          <w:color w:val="000000"/>
        </w:rPr>
      </w:pPr>
      <w:r w:rsidRPr="000D573E">
        <w:rPr>
          <w:rFonts w:asciiTheme="minorHAnsi" w:hAnsiTheme="minorHAnsi" w:cstheme="minorHAnsi"/>
          <w:color w:val="000000"/>
        </w:rPr>
        <w:t>The school offers GCSEs in:</w:t>
      </w:r>
    </w:p>
    <w:p w14:paraId="0B5B757E" w14:textId="77777777" w:rsidR="000D573E" w:rsidRPr="000D573E" w:rsidRDefault="000D573E" w:rsidP="000D573E">
      <w:pPr>
        <w:numPr>
          <w:ilvl w:val="0"/>
          <w:numId w:val="13"/>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English Language</w:t>
      </w:r>
    </w:p>
    <w:p w14:paraId="4EB71294" w14:textId="77777777" w:rsidR="000D573E" w:rsidRPr="000D573E" w:rsidRDefault="000D573E" w:rsidP="000D573E">
      <w:pPr>
        <w:numPr>
          <w:ilvl w:val="0"/>
          <w:numId w:val="13"/>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English Literature</w:t>
      </w:r>
    </w:p>
    <w:p w14:paraId="60508D42" w14:textId="77777777" w:rsidR="000D573E" w:rsidRPr="000D573E" w:rsidRDefault="000D573E" w:rsidP="000D573E">
      <w:pPr>
        <w:numPr>
          <w:ilvl w:val="0"/>
          <w:numId w:val="13"/>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Mathematics</w:t>
      </w:r>
    </w:p>
    <w:p w14:paraId="0D48007C" w14:textId="77777777" w:rsidR="000D573E" w:rsidRPr="000D573E" w:rsidRDefault="000D573E" w:rsidP="000D573E">
      <w:pPr>
        <w:numPr>
          <w:ilvl w:val="0"/>
          <w:numId w:val="13"/>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Biology</w:t>
      </w:r>
    </w:p>
    <w:p w14:paraId="1E4750EB" w14:textId="77777777" w:rsidR="000D573E" w:rsidRPr="000D573E" w:rsidRDefault="000D573E" w:rsidP="000D573E">
      <w:pPr>
        <w:numPr>
          <w:ilvl w:val="0"/>
          <w:numId w:val="13"/>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Statistics</w:t>
      </w:r>
    </w:p>
    <w:p w14:paraId="30F7FFDE" w14:textId="77777777" w:rsidR="000D573E" w:rsidRPr="000D573E" w:rsidRDefault="000D573E" w:rsidP="000D573E">
      <w:pPr>
        <w:numPr>
          <w:ilvl w:val="0"/>
          <w:numId w:val="13"/>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Citizenship</w:t>
      </w:r>
    </w:p>
    <w:p w14:paraId="351FBFD7" w14:textId="77777777" w:rsidR="000D573E" w:rsidRPr="000D573E" w:rsidRDefault="000D573E" w:rsidP="000D573E">
      <w:pPr>
        <w:pStyle w:val="NormalWeb"/>
        <w:rPr>
          <w:rFonts w:asciiTheme="minorHAnsi" w:hAnsiTheme="minorHAnsi" w:cstheme="minorHAnsi"/>
          <w:color w:val="000000"/>
        </w:rPr>
      </w:pPr>
      <w:r w:rsidRPr="000D573E">
        <w:rPr>
          <w:rFonts w:asciiTheme="minorHAnsi" w:hAnsiTheme="minorHAnsi" w:cstheme="minorHAnsi"/>
          <w:color w:val="000000"/>
        </w:rPr>
        <w:t>Additional subjects, such as History, may be accessed through additional provision.</w:t>
      </w:r>
    </w:p>
    <w:p w14:paraId="50D2A76C" w14:textId="63C87251" w:rsidR="000D573E" w:rsidRPr="000D573E" w:rsidRDefault="000D573E" w:rsidP="000D573E">
      <w:pPr>
        <w:pStyle w:val="NormalWeb"/>
        <w:rPr>
          <w:rFonts w:asciiTheme="minorHAnsi" w:hAnsiTheme="minorHAnsi" w:cstheme="minorHAnsi"/>
          <w:color w:val="000000"/>
        </w:rPr>
      </w:pPr>
      <w:r w:rsidRPr="000D573E">
        <w:rPr>
          <w:rFonts w:asciiTheme="minorHAnsi" w:hAnsiTheme="minorHAnsi" w:cstheme="minorHAnsi"/>
          <w:color w:val="000000"/>
        </w:rPr>
        <w:t>Where pupils are due to return to their referring school, collaboration ensures continuity of learning, including access to materials and online provision where appropriate.</w:t>
      </w:r>
    </w:p>
    <w:p w14:paraId="5A680EA1" w14:textId="0E01CDD3" w:rsidR="000D573E" w:rsidRPr="000D573E" w:rsidRDefault="000D573E" w:rsidP="000D573E">
      <w:pPr>
        <w:pStyle w:val="Heading2"/>
        <w:rPr>
          <w:rFonts w:asciiTheme="minorHAnsi" w:hAnsiTheme="minorHAnsi" w:cstheme="minorHAnsi"/>
          <w:color w:val="000000"/>
          <w:sz w:val="28"/>
          <w:szCs w:val="28"/>
        </w:rPr>
      </w:pPr>
      <w:r w:rsidRPr="000D573E">
        <w:rPr>
          <w:rFonts w:asciiTheme="minorHAnsi" w:hAnsiTheme="minorHAnsi" w:cstheme="minorHAnsi"/>
          <w:color w:val="000000"/>
          <w:sz w:val="28"/>
          <w:szCs w:val="28"/>
        </w:rPr>
        <w:t>Careers Education, Information, Advice and Guidance</w:t>
      </w:r>
      <w:r>
        <w:rPr>
          <w:rFonts w:asciiTheme="minorHAnsi" w:hAnsiTheme="minorHAnsi" w:cstheme="minorHAnsi"/>
          <w:color w:val="000000"/>
          <w:sz w:val="28"/>
          <w:szCs w:val="28"/>
        </w:rPr>
        <w:br/>
      </w:r>
      <w:r w:rsidRPr="000D573E">
        <w:rPr>
          <w:rFonts w:asciiTheme="minorHAnsi" w:hAnsiTheme="minorHAnsi" w:cstheme="minorHAnsi"/>
          <w:b w:val="0"/>
          <w:bCs w:val="0"/>
          <w:sz w:val="24"/>
          <w:szCs w:val="24"/>
        </w:rPr>
        <w:t xml:space="preserve">Careers education is an integral part of the curriculum. The </w:t>
      </w:r>
      <w:proofErr w:type="gramStart"/>
      <w:r w:rsidRPr="000D573E">
        <w:rPr>
          <w:rFonts w:asciiTheme="minorHAnsi" w:hAnsiTheme="minorHAnsi" w:cstheme="minorHAnsi"/>
          <w:b w:val="0"/>
          <w:bCs w:val="0"/>
          <w:sz w:val="24"/>
          <w:szCs w:val="24"/>
        </w:rPr>
        <w:t>school works</w:t>
      </w:r>
      <w:proofErr w:type="gramEnd"/>
      <w:r w:rsidRPr="000D573E">
        <w:rPr>
          <w:rFonts w:asciiTheme="minorHAnsi" w:hAnsiTheme="minorHAnsi" w:cstheme="minorHAnsi"/>
          <w:b w:val="0"/>
          <w:bCs w:val="0"/>
          <w:sz w:val="24"/>
          <w:szCs w:val="24"/>
        </w:rPr>
        <w:t xml:space="preserve"> with external providers and independent careers advisers to support pupils in planning their future pathways.</w:t>
      </w:r>
    </w:p>
    <w:p w14:paraId="374AFA0E" w14:textId="7641C295" w:rsidR="000D573E" w:rsidRPr="000D573E" w:rsidRDefault="000D573E" w:rsidP="000D573E">
      <w:pPr>
        <w:pStyle w:val="NormalWeb"/>
        <w:rPr>
          <w:rFonts w:asciiTheme="minorHAnsi" w:hAnsiTheme="minorHAnsi" w:cstheme="minorHAnsi"/>
          <w:color w:val="000000"/>
        </w:rPr>
      </w:pPr>
      <w:r w:rsidRPr="000D573E">
        <w:rPr>
          <w:rFonts w:asciiTheme="minorHAnsi" w:hAnsiTheme="minorHAnsi" w:cstheme="minorHAnsi"/>
          <w:color w:val="000000"/>
        </w:rPr>
        <w:t>Provision is developed in line with the Gatsby Benchmarks for good careers guidance. The Headteacher monitors the development of careers provision through regular review and audit.</w:t>
      </w:r>
    </w:p>
    <w:p w14:paraId="71BE2C7C" w14:textId="59B83F3F" w:rsidR="000D573E" w:rsidRPr="000D573E" w:rsidRDefault="000D573E" w:rsidP="000D573E">
      <w:pPr>
        <w:pStyle w:val="Heading2"/>
        <w:rPr>
          <w:rFonts w:asciiTheme="minorHAnsi" w:hAnsiTheme="minorHAnsi" w:cstheme="minorHAnsi"/>
          <w:color w:val="000000"/>
          <w:sz w:val="28"/>
          <w:szCs w:val="28"/>
        </w:rPr>
      </w:pPr>
      <w:r w:rsidRPr="000D573E">
        <w:rPr>
          <w:rFonts w:asciiTheme="minorHAnsi" w:hAnsiTheme="minorHAnsi" w:cstheme="minorHAnsi"/>
          <w:color w:val="000000"/>
          <w:sz w:val="28"/>
          <w:szCs w:val="28"/>
        </w:rPr>
        <w:t>Resources</w:t>
      </w:r>
      <w:r>
        <w:rPr>
          <w:rFonts w:asciiTheme="minorHAnsi" w:hAnsiTheme="minorHAnsi" w:cstheme="minorHAnsi"/>
          <w:color w:val="000000"/>
          <w:sz w:val="28"/>
          <w:szCs w:val="28"/>
        </w:rPr>
        <w:br/>
      </w:r>
      <w:r w:rsidRPr="000D573E">
        <w:rPr>
          <w:rFonts w:asciiTheme="minorHAnsi" w:hAnsiTheme="minorHAnsi" w:cstheme="minorHAnsi"/>
          <w:b w:val="0"/>
          <w:bCs w:val="0"/>
          <w:color w:val="000000"/>
          <w:sz w:val="24"/>
          <w:szCs w:val="24"/>
        </w:rPr>
        <w:t>The Proprietor, supported by the Management Committee, ensures that resources are used effectively to support the curriculum. This includes:</w:t>
      </w:r>
    </w:p>
    <w:p w14:paraId="27BD7441" w14:textId="77777777" w:rsidR="000D573E" w:rsidRPr="000D573E" w:rsidRDefault="000D573E" w:rsidP="000D573E">
      <w:pPr>
        <w:numPr>
          <w:ilvl w:val="0"/>
          <w:numId w:val="14"/>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Employing suitably qualified and experienced staff</w:t>
      </w:r>
    </w:p>
    <w:p w14:paraId="2A21A7F9" w14:textId="77777777" w:rsidR="000D573E" w:rsidRPr="000D573E" w:rsidRDefault="000D573E" w:rsidP="000D573E">
      <w:pPr>
        <w:numPr>
          <w:ilvl w:val="0"/>
          <w:numId w:val="14"/>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Developing appropriate accommodation and learning resources</w:t>
      </w:r>
    </w:p>
    <w:p w14:paraId="6835C46F" w14:textId="77777777" w:rsidR="000D573E" w:rsidRPr="000D573E" w:rsidRDefault="000D573E" w:rsidP="000D573E">
      <w:pPr>
        <w:numPr>
          <w:ilvl w:val="0"/>
          <w:numId w:val="14"/>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Providing ongoing professional development</w:t>
      </w:r>
    </w:p>
    <w:p w14:paraId="71BDD360" w14:textId="77777777" w:rsidR="000D573E" w:rsidRPr="000D573E" w:rsidRDefault="000D573E" w:rsidP="000D573E">
      <w:pPr>
        <w:numPr>
          <w:ilvl w:val="0"/>
          <w:numId w:val="14"/>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Building partnerships with other schools and organisations</w:t>
      </w:r>
    </w:p>
    <w:p w14:paraId="1A631026" w14:textId="77777777" w:rsidR="000D573E" w:rsidRPr="000D573E" w:rsidRDefault="000D573E" w:rsidP="000D573E">
      <w:pPr>
        <w:numPr>
          <w:ilvl w:val="0"/>
          <w:numId w:val="14"/>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Using technology effectively to support learning</w:t>
      </w:r>
    </w:p>
    <w:p w14:paraId="656F4876" w14:textId="2D43276F" w:rsidR="000D573E" w:rsidRPr="000D573E" w:rsidRDefault="000D573E" w:rsidP="000D573E">
      <w:pPr>
        <w:rPr>
          <w:rFonts w:asciiTheme="minorHAnsi" w:hAnsiTheme="minorHAnsi" w:cstheme="minorHAnsi"/>
        </w:rPr>
      </w:pPr>
    </w:p>
    <w:p w14:paraId="039D6E6B" w14:textId="3DC58393" w:rsidR="000D573E" w:rsidRPr="000D573E" w:rsidRDefault="000D573E" w:rsidP="000D573E">
      <w:pPr>
        <w:pStyle w:val="Heading2"/>
        <w:rPr>
          <w:rFonts w:asciiTheme="minorHAnsi" w:hAnsiTheme="minorHAnsi" w:cstheme="minorHAnsi"/>
          <w:color w:val="000000"/>
          <w:sz w:val="28"/>
          <w:szCs w:val="28"/>
        </w:rPr>
      </w:pPr>
      <w:r w:rsidRPr="000D573E">
        <w:rPr>
          <w:rFonts w:asciiTheme="minorHAnsi" w:hAnsiTheme="minorHAnsi" w:cstheme="minorHAnsi"/>
          <w:color w:val="000000"/>
          <w:sz w:val="28"/>
          <w:szCs w:val="28"/>
        </w:rPr>
        <w:lastRenderedPageBreak/>
        <w:t>Impact</w:t>
      </w:r>
      <w:r>
        <w:rPr>
          <w:rFonts w:asciiTheme="minorHAnsi" w:hAnsiTheme="minorHAnsi" w:cstheme="minorHAnsi"/>
          <w:color w:val="000000"/>
          <w:sz w:val="28"/>
          <w:szCs w:val="28"/>
        </w:rPr>
        <w:br/>
      </w:r>
      <w:r w:rsidRPr="000D573E">
        <w:rPr>
          <w:rFonts w:asciiTheme="minorHAnsi" w:hAnsiTheme="minorHAnsi" w:cstheme="minorHAnsi"/>
          <w:b w:val="0"/>
          <w:bCs w:val="0"/>
          <w:color w:val="000000"/>
          <w:sz w:val="24"/>
          <w:szCs w:val="24"/>
        </w:rPr>
        <w:t>The impact of the curriculum is evaluated through:</w:t>
      </w:r>
    </w:p>
    <w:p w14:paraId="49A1B9FD" w14:textId="77777777" w:rsidR="000D573E" w:rsidRPr="000D573E" w:rsidRDefault="000D573E" w:rsidP="000D573E">
      <w:pPr>
        <w:numPr>
          <w:ilvl w:val="0"/>
          <w:numId w:val="15"/>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Examination results</w:t>
      </w:r>
    </w:p>
    <w:p w14:paraId="5C6904D0" w14:textId="77777777" w:rsidR="000D573E" w:rsidRPr="000D573E" w:rsidRDefault="000D573E" w:rsidP="000D573E">
      <w:pPr>
        <w:numPr>
          <w:ilvl w:val="0"/>
          <w:numId w:val="15"/>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Attendance data</w:t>
      </w:r>
    </w:p>
    <w:p w14:paraId="43EA7A9A" w14:textId="77777777" w:rsidR="000D573E" w:rsidRPr="000D573E" w:rsidRDefault="000D573E" w:rsidP="000D573E">
      <w:pPr>
        <w:numPr>
          <w:ilvl w:val="0"/>
          <w:numId w:val="15"/>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Reintegration into mainstream education or progression to further education</w:t>
      </w:r>
    </w:p>
    <w:p w14:paraId="156E3406" w14:textId="77777777" w:rsidR="000D573E" w:rsidRPr="000D573E" w:rsidRDefault="000D573E" w:rsidP="000D573E">
      <w:pPr>
        <w:numPr>
          <w:ilvl w:val="0"/>
          <w:numId w:val="15"/>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Ongoing assessment and progress tracking</w:t>
      </w:r>
    </w:p>
    <w:p w14:paraId="3FCE87FF" w14:textId="77777777" w:rsidR="000D573E" w:rsidRPr="000D573E" w:rsidRDefault="000D573E" w:rsidP="000D573E">
      <w:pPr>
        <w:numPr>
          <w:ilvl w:val="0"/>
          <w:numId w:val="15"/>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Quality assurance processes led by the Headteacher</w:t>
      </w:r>
    </w:p>
    <w:p w14:paraId="714415DA" w14:textId="77777777" w:rsidR="000D573E" w:rsidRPr="000D573E" w:rsidRDefault="000D573E" w:rsidP="000D573E">
      <w:pPr>
        <w:numPr>
          <w:ilvl w:val="0"/>
          <w:numId w:val="15"/>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Monitoring the implementation of staff development targets</w:t>
      </w:r>
    </w:p>
    <w:p w14:paraId="5C0752B1" w14:textId="77777777" w:rsidR="000D573E" w:rsidRPr="000D573E" w:rsidRDefault="000D573E" w:rsidP="000D573E">
      <w:pPr>
        <w:numPr>
          <w:ilvl w:val="0"/>
          <w:numId w:val="15"/>
        </w:numPr>
        <w:spacing w:before="100" w:beforeAutospacing="1" w:after="100" w:afterAutospacing="1"/>
        <w:rPr>
          <w:rFonts w:asciiTheme="minorHAnsi" w:hAnsiTheme="minorHAnsi" w:cstheme="minorHAnsi"/>
          <w:color w:val="000000"/>
        </w:rPr>
      </w:pPr>
      <w:r w:rsidRPr="000D573E">
        <w:rPr>
          <w:rFonts w:asciiTheme="minorHAnsi" w:hAnsiTheme="minorHAnsi" w:cstheme="minorHAnsi"/>
          <w:color w:val="000000"/>
        </w:rPr>
        <w:t>Evaluation of pupils’ personal and social development</w:t>
      </w:r>
    </w:p>
    <w:p w14:paraId="1FFC2BF1" w14:textId="77777777" w:rsidR="000D573E" w:rsidRPr="000D573E" w:rsidRDefault="000D573E" w:rsidP="000D573E">
      <w:pPr>
        <w:pStyle w:val="NormalWeb"/>
        <w:rPr>
          <w:rFonts w:asciiTheme="minorHAnsi" w:hAnsiTheme="minorHAnsi" w:cstheme="minorHAnsi"/>
          <w:color w:val="000000"/>
        </w:rPr>
      </w:pPr>
      <w:r w:rsidRPr="000D573E">
        <w:rPr>
          <w:rFonts w:asciiTheme="minorHAnsi" w:hAnsiTheme="minorHAnsi" w:cstheme="minorHAnsi"/>
          <w:color w:val="000000"/>
        </w:rPr>
        <w:t>Monitoring and evaluation form part of an ongoing cycle to ensure continuous improvement.</w:t>
      </w:r>
    </w:p>
    <w:p w14:paraId="07960AE6" w14:textId="222CDC8B" w:rsidR="00B0404C" w:rsidRPr="000D573E" w:rsidRDefault="00B0404C" w:rsidP="00B0404C">
      <w:pPr>
        <w:jc w:val="both"/>
        <w:rPr>
          <w:rFonts w:asciiTheme="minorHAnsi" w:hAnsiTheme="minorHAnsi" w:cstheme="minorHAnsi"/>
          <w:color w:val="000000" w:themeColor="text1"/>
        </w:rPr>
      </w:pPr>
    </w:p>
    <w:p w14:paraId="79EB0E26" w14:textId="7F786D18" w:rsidR="00F801C6" w:rsidRPr="000D573E" w:rsidRDefault="00F801C6" w:rsidP="00B0404C">
      <w:pPr>
        <w:jc w:val="both"/>
        <w:rPr>
          <w:rFonts w:asciiTheme="minorHAnsi" w:hAnsiTheme="minorHAnsi" w:cstheme="minorHAnsi"/>
          <w:color w:val="000000" w:themeColor="text1"/>
        </w:rPr>
      </w:pPr>
    </w:p>
    <w:p w14:paraId="05785B79" w14:textId="77777777" w:rsidR="001D0C69" w:rsidRPr="00D401F0" w:rsidRDefault="00000000" w:rsidP="00D401F0">
      <w:pPr>
        <w:jc w:val="center"/>
        <w:rPr>
          <w:rFonts w:asciiTheme="minorHAnsi" w:hAnsiTheme="minorHAnsi"/>
        </w:rPr>
      </w:pPr>
    </w:p>
    <w:sectPr w:rsidR="001D0C69" w:rsidRPr="00D401F0" w:rsidSect="0000036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5C7"/>
    <w:multiLevelType w:val="multilevel"/>
    <w:tmpl w:val="D4DA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F6EB9"/>
    <w:multiLevelType w:val="multilevel"/>
    <w:tmpl w:val="0C98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E7F97"/>
    <w:multiLevelType w:val="multilevel"/>
    <w:tmpl w:val="5518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23546"/>
    <w:multiLevelType w:val="hybridMultilevel"/>
    <w:tmpl w:val="04F2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26D8A"/>
    <w:multiLevelType w:val="multilevel"/>
    <w:tmpl w:val="158A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A2D7E"/>
    <w:multiLevelType w:val="hybridMultilevel"/>
    <w:tmpl w:val="0484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F1494"/>
    <w:multiLevelType w:val="multilevel"/>
    <w:tmpl w:val="5270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624FB"/>
    <w:multiLevelType w:val="multilevel"/>
    <w:tmpl w:val="B6A2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642BE"/>
    <w:multiLevelType w:val="hybridMultilevel"/>
    <w:tmpl w:val="5842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431303"/>
    <w:multiLevelType w:val="multilevel"/>
    <w:tmpl w:val="2D18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3069E"/>
    <w:multiLevelType w:val="multilevel"/>
    <w:tmpl w:val="219A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23357"/>
    <w:multiLevelType w:val="hybridMultilevel"/>
    <w:tmpl w:val="9272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8184F"/>
    <w:multiLevelType w:val="hybridMultilevel"/>
    <w:tmpl w:val="982A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710704"/>
    <w:multiLevelType w:val="hybridMultilevel"/>
    <w:tmpl w:val="BD5C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3C0705"/>
    <w:multiLevelType w:val="multilevel"/>
    <w:tmpl w:val="F74E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687355">
    <w:abstractNumId w:val="8"/>
  </w:num>
  <w:num w:numId="2" w16cid:durableId="26175921">
    <w:abstractNumId w:val="12"/>
  </w:num>
  <w:num w:numId="3" w16cid:durableId="2109766388">
    <w:abstractNumId w:val="5"/>
  </w:num>
  <w:num w:numId="4" w16cid:durableId="1653556588">
    <w:abstractNumId w:val="11"/>
  </w:num>
  <w:num w:numId="5" w16cid:durableId="1871841140">
    <w:abstractNumId w:val="13"/>
  </w:num>
  <w:num w:numId="6" w16cid:durableId="1566839605">
    <w:abstractNumId w:val="3"/>
  </w:num>
  <w:num w:numId="7" w16cid:durableId="399209535">
    <w:abstractNumId w:val="0"/>
  </w:num>
  <w:num w:numId="8" w16cid:durableId="1767454991">
    <w:abstractNumId w:val="14"/>
  </w:num>
  <w:num w:numId="9" w16cid:durableId="565455293">
    <w:abstractNumId w:val="1"/>
  </w:num>
  <w:num w:numId="10" w16cid:durableId="1713576333">
    <w:abstractNumId w:val="4"/>
  </w:num>
  <w:num w:numId="11" w16cid:durableId="1925453300">
    <w:abstractNumId w:val="6"/>
  </w:num>
  <w:num w:numId="12" w16cid:durableId="676689832">
    <w:abstractNumId w:val="9"/>
  </w:num>
  <w:num w:numId="13" w16cid:durableId="1080637958">
    <w:abstractNumId w:val="7"/>
  </w:num>
  <w:num w:numId="14" w16cid:durableId="1155606911">
    <w:abstractNumId w:val="10"/>
  </w:num>
  <w:num w:numId="15" w16cid:durableId="636647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F0"/>
    <w:rsid w:val="00000367"/>
    <w:rsid w:val="000300D9"/>
    <w:rsid w:val="000475E4"/>
    <w:rsid w:val="000D573E"/>
    <w:rsid w:val="00162770"/>
    <w:rsid w:val="0019546A"/>
    <w:rsid w:val="002924D0"/>
    <w:rsid w:val="002E150E"/>
    <w:rsid w:val="00316258"/>
    <w:rsid w:val="004A0BF7"/>
    <w:rsid w:val="00584EE6"/>
    <w:rsid w:val="005B4B4F"/>
    <w:rsid w:val="005E64F6"/>
    <w:rsid w:val="00632DC1"/>
    <w:rsid w:val="006E78B1"/>
    <w:rsid w:val="0074157E"/>
    <w:rsid w:val="0076314D"/>
    <w:rsid w:val="00774F1A"/>
    <w:rsid w:val="00851B49"/>
    <w:rsid w:val="008A224D"/>
    <w:rsid w:val="0098491D"/>
    <w:rsid w:val="009A2B7E"/>
    <w:rsid w:val="00A40B97"/>
    <w:rsid w:val="00B0404C"/>
    <w:rsid w:val="00B47751"/>
    <w:rsid w:val="00BE3C1C"/>
    <w:rsid w:val="00C22533"/>
    <w:rsid w:val="00C47348"/>
    <w:rsid w:val="00D320E5"/>
    <w:rsid w:val="00D401F0"/>
    <w:rsid w:val="00D77243"/>
    <w:rsid w:val="00DE5DCC"/>
    <w:rsid w:val="00E4084D"/>
    <w:rsid w:val="00E441A2"/>
    <w:rsid w:val="00E64CEE"/>
    <w:rsid w:val="00F801C6"/>
    <w:rsid w:val="00FC6DAB"/>
    <w:rsid w:val="00FE5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B0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01F0"/>
    <w:rPr>
      <w:rFonts w:ascii="Times New Roman" w:eastAsia="Times New Roman" w:hAnsi="Times New Roman" w:cs="Times New Roman"/>
      <w:lang w:eastAsia="en-GB"/>
    </w:rPr>
  </w:style>
  <w:style w:type="paragraph" w:styleId="Heading2">
    <w:name w:val="heading 2"/>
    <w:basedOn w:val="Normal"/>
    <w:link w:val="Heading2Char"/>
    <w:uiPriority w:val="9"/>
    <w:qFormat/>
    <w:rsid w:val="000D573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4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2533"/>
    <w:pPr>
      <w:ind w:left="720"/>
      <w:contextualSpacing/>
    </w:pPr>
  </w:style>
  <w:style w:type="character" w:customStyle="1" w:styleId="Heading2Char">
    <w:name w:val="Heading 2 Char"/>
    <w:basedOn w:val="DefaultParagraphFont"/>
    <w:link w:val="Heading2"/>
    <w:uiPriority w:val="9"/>
    <w:rsid w:val="000D573E"/>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0D573E"/>
    <w:pPr>
      <w:spacing w:before="100" w:beforeAutospacing="1" w:after="100" w:afterAutospacing="1"/>
    </w:pPr>
  </w:style>
  <w:style w:type="character" w:customStyle="1" w:styleId="apple-converted-space">
    <w:name w:val="apple-converted-space"/>
    <w:basedOn w:val="DefaultParagraphFont"/>
    <w:rsid w:val="000D573E"/>
  </w:style>
  <w:style w:type="character" w:customStyle="1" w:styleId="whitespace-normal">
    <w:name w:val="whitespace-normal"/>
    <w:basedOn w:val="DefaultParagraphFont"/>
    <w:rsid w:val="000D573E"/>
  </w:style>
  <w:style w:type="character" w:styleId="Strong">
    <w:name w:val="Strong"/>
    <w:basedOn w:val="DefaultParagraphFont"/>
    <w:uiPriority w:val="22"/>
    <w:qFormat/>
    <w:rsid w:val="000D57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847610">
      <w:bodyDiv w:val="1"/>
      <w:marLeft w:val="0"/>
      <w:marRight w:val="0"/>
      <w:marTop w:val="0"/>
      <w:marBottom w:val="0"/>
      <w:divBdr>
        <w:top w:val="none" w:sz="0" w:space="0" w:color="auto"/>
        <w:left w:val="none" w:sz="0" w:space="0" w:color="auto"/>
        <w:bottom w:val="none" w:sz="0" w:space="0" w:color="auto"/>
        <w:right w:val="none" w:sz="0" w:space="0" w:color="auto"/>
      </w:divBdr>
    </w:div>
    <w:div w:id="2065906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1045</Words>
  <Characters>6219</Characters>
  <Application>Microsoft Office Word</Application>
  <DocSecurity>0</DocSecurity>
  <Lines>177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Guest</dc:creator>
  <cp:keywords/>
  <dc:description/>
  <cp:lastModifiedBy>Linda Guest</cp:lastModifiedBy>
  <cp:revision>22</cp:revision>
  <dcterms:created xsi:type="dcterms:W3CDTF">2018-06-06T02:00:00Z</dcterms:created>
  <dcterms:modified xsi:type="dcterms:W3CDTF">2026-05-05T12:23:00Z</dcterms:modified>
</cp:coreProperties>
</file>